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0DDC0F" w14:textId="7349BA8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817EDE">
        <w:t>5</w:t>
      </w:r>
      <w:r w:rsidR="00317B01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bookmarkStart w:id="0" w:name="_GoBack"/>
      <w:r w:rsidR="00496EAB" w:rsidRPr="00496EAB">
        <w:rPr>
          <w:sz w:val="32"/>
          <w:szCs w:val="32"/>
        </w:rPr>
        <w:t>R2-166960</w:t>
      </w:r>
      <w:bookmarkEnd w:id="0"/>
    </w:p>
    <w:p w14:paraId="31C027C2" w14:textId="77777777" w:rsidR="00EC60B5" w:rsidRDefault="00317B01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Kaohsiung, Taiwan, 10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</w:t>
      </w:r>
      <w:r w:rsidR="00EC60B5">
        <w:rPr>
          <w:b/>
          <w:noProof/>
          <w:sz w:val="24"/>
        </w:rPr>
        <w:t>2016</w:t>
      </w:r>
    </w:p>
    <w:p w14:paraId="33C1FE11" w14:textId="77777777" w:rsidR="00E90E49" w:rsidRPr="00CE0424" w:rsidRDefault="00E90E49" w:rsidP="00357380">
      <w:pPr>
        <w:pStyle w:val="3GPPHeader"/>
      </w:pPr>
    </w:p>
    <w:p w14:paraId="343C9BAE" w14:textId="6E85E5E5" w:rsidR="00E90E49" w:rsidRPr="00496EAB" w:rsidRDefault="00E90E49" w:rsidP="00311702">
      <w:pPr>
        <w:pStyle w:val="3GPPHeader"/>
        <w:rPr>
          <w:sz w:val="22"/>
          <w:szCs w:val="22"/>
          <w:lang w:val="sv-SE"/>
        </w:rPr>
      </w:pPr>
      <w:r w:rsidRPr="00496EAB">
        <w:rPr>
          <w:sz w:val="22"/>
          <w:szCs w:val="22"/>
          <w:lang w:val="sv-SE"/>
        </w:rPr>
        <w:t>Agenda Item:</w:t>
      </w:r>
      <w:r w:rsidRPr="00496EAB">
        <w:rPr>
          <w:sz w:val="22"/>
          <w:szCs w:val="22"/>
          <w:lang w:val="sv-SE"/>
        </w:rPr>
        <w:tab/>
      </w:r>
      <w:r w:rsidR="00496EAB" w:rsidRPr="00496EAB">
        <w:rPr>
          <w:sz w:val="22"/>
          <w:szCs w:val="22"/>
          <w:lang w:val="sv-SE"/>
        </w:rPr>
        <w:t>9.2.2.1</w:t>
      </w:r>
    </w:p>
    <w:p w14:paraId="142D435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496EAB">
        <w:rPr>
          <w:sz w:val="22"/>
          <w:szCs w:val="22"/>
        </w:rPr>
        <w:t>Source:</w:t>
      </w:r>
      <w:r w:rsidR="00E90E49" w:rsidRPr="00496EAB">
        <w:rPr>
          <w:sz w:val="22"/>
          <w:szCs w:val="22"/>
        </w:rPr>
        <w:tab/>
      </w:r>
      <w:r w:rsidR="00F64C2B" w:rsidRPr="00496EAB">
        <w:rPr>
          <w:sz w:val="22"/>
          <w:szCs w:val="22"/>
        </w:rPr>
        <w:t>Ericsson</w:t>
      </w:r>
    </w:p>
    <w:p w14:paraId="277C63DA" w14:textId="0903461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D7B07">
        <w:rPr>
          <w:sz w:val="22"/>
          <w:szCs w:val="22"/>
        </w:rPr>
        <w:t xml:space="preserve">DRX in idle and </w:t>
      </w:r>
      <w:r w:rsidR="00B76A49">
        <w:rPr>
          <w:sz w:val="22"/>
          <w:szCs w:val="22"/>
        </w:rPr>
        <w:t>“</w:t>
      </w:r>
      <w:r w:rsidR="00FD7B07">
        <w:rPr>
          <w:sz w:val="22"/>
          <w:szCs w:val="22"/>
        </w:rPr>
        <w:t>inactive state</w:t>
      </w:r>
      <w:r w:rsidR="00B76A49">
        <w:rPr>
          <w:sz w:val="22"/>
          <w:szCs w:val="22"/>
        </w:rPr>
        <w:t>”</w:t>
      </w:r>
    </w:p>
    <w:p w14:paraId="6A0F6B7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353A7">
        <w:rPr>
          <w:sz w:val="22"/>
          <w:szCs w:val="22"/>
        </w:rPr>
        <w:t>Discussion, Decision</w:t>
      </w:r>
    </w:p>
    <w:p w14:paraId="6C9AF385" w14:textId="77777777" w:rsidR="00E90E49" w:rsidRPr="00CE0424" w:rsidRDefault="00E90E49" w:rsidP="00E90E49"/>
    <w:p w14:paraId="0F7D2B1B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2241F09" w14:textId="4394AA87" w:rsidR="006D5022" w:rsidRDefault="00FD7B07" w:rsidP="002F009C">
      <w:pPr>
        <w:pStyle w:val="BodyText"/>
      </w:pPr>
      <w:r>
        <w:t xml:space="preserve">In </w:t>
      </w:r>
      <w:proofErr w:type="gramStart"/>
      <w:r>
        <w:t>LTE</w:t>
      </w:r>
      <w:proofErr w:type="gramEnd"/>
      <w:r>
        <w:t xml:space="preserve"> the concept of </w:t>
      </w:r>
      <w:r w:rsidR="00EC1A2C" w:rsidRPr="007F5331">
        <w:t xml:space="preserve">Discontinuous Reception (DRX) </w:t>
      </w:r>
      <w:r w:rsidR="002918A1">
        <w:t xml:space="preserve">allows the UE in idle </w:t>
      </w:r>
      <w:r w:rsidR="00AB04C1">
        <w:t>state</w:t>
      </w:r>
      <w:r w:rsidR="002918A1">
        <w:t xml:space="preserve"> to discontinuously monitor </w:t>
      </w:r>
      <w:r w:rsidR="00E05638">
        <w:t>the paging channel</w:t>
      </w:r>
      <w:r w:rsidR="002918A1">
        <w:t xml:space="preserve"> </w:t>
      </w:r>
      <w:r w:rsidR="00EC1A2C">
        <w:t xml:space="preserve">as a means </w:t>
      </w:r>
      <w:r w:rsidR="00165133">
        <w:t xml:space="preserve">to </w:t>
      </w:r>
      <w:r w:rsidR="00EC1A2C" w:rsidRPr="007F5331">
        <w:t xml:space="preserve">reduce </w:t>
      </w:r>
      <w:r w:rsidR="00E05638">
        <w:t xml:space="preserve">its </w:t>
      </w:r>
      <w:r w:rsidR="00EC1A2C" w:rsidRPr="007F5331">
        <w:t>power consumption</w:t>
      </w:r>
      <w:r w:rsidR="009B37C7" w:rsidRPr="009B37C7">
        <w:t xml:space="preserve"> </w:t>
      </w:r>
      <w:r w:rsidR="009B37C7">
        <w:t>and by that extend the battery lifetime</w:t>
      </w:r>
      <w:r>
        <w:t xml:space="preserve">. </w:t>
      </w:r>
      <w:r w:rsidR="006D5022">
        <w:t>The DRX</w:t>
      </w:r>
      <w:r w:rsidR="006338E4">
        <w:t xml:space="preserve"> cycle, which specifies the paging channel monitoring period, is </w:t>
      </w:r>
      <w:r w:rsidR="007A57CD">
        <w:t>either UE specific (</w:t>
      </w:r>
      <w:r w:rsidR="002710FF">
        <w:t>determined by</w:t>
      </w:r>
      <w:r w:rsidR="00881C30">
        <w:t xml:space="preserve"> </w:t>
      </w:r>
      <w:r w:rsidR="007A57CD">
        <w:t xml:space="preserve">NAS </w:t>
      </w:r>
      <w:r w:rsidR="002710FF">
        <w:t>signalling</w:t>
      </w:r>
      <w:r w:rsidR="007A57CD">
        <w:t xml:space="preserve">) or cell specific </w:t>
      </w:r>
      <w:r w:rsidR="004E7843">
        <w:t>(</w:t>
      </w:r>
      <w:r w:rsidR="00EF0578">
        <w:t xml:space="preserve">by using the </w:t>
      </w:r>
      <w:r w:rsidR="009E3C08">
        <w:t xml:space="preserve">default DRX cycle value </w:t>
      </w:r>
      <w:r w:rsidR="007A57CD">
        <w:t>broadcasted in system information</w:t>
      </w:r>
      <w:r w:rsidR="004E7843">
        <w:t>)</w:t>
      </w:r>
      <w:r w:rsidR="007A57CD">
        <w:t>.</w:t>
      </w:r>
    </w:p>
    <w:p w14:paraId="6FC8D804" w14:textId="20CD6543" w:rsidR="00CD7914" w:rsidRDefault="00207ABE" w:rsidP="002F009C">
      <w:pPr>
        <w:pStyle w:val="BodyText"/>
      </w:pPr>
      <w:r>
        <w:t>At the</w:t>
      </w:r>
      <w:r w:rsidR="00FB4885">
        <w:t xml:space="preserve"> RAN2#95 </w:t>
      </w:r>
      <w:r>
        <w:t xml:space="preserve">meeting </w:t>
      </w:r>
      <w:r w:rsidR="00FB4885">
        <w:t>it was agreed to study t</w:t>
      </w:r>
      <w:r w:rsidR="002918A1">
        <w:t xml:space="preserve">he use of DRX </w:t>
      </w:r>
      <w:r w:rsidR="00FB4885">
        <w:t>in th</w:t>
      </w:r>
      <w:r w:rsidR="006C00EF">
        <w:t>e new “inactive</w:t>
      </w:r>
      <w:r w:rsidR="00FB4885">
        <w:t xml:space="preserve"> state</w:t>
      </w:r>
      <w:r w:rsidR="006C00EF">
        <w:t>”</w:t>
      </w:r>
      <w:r w:rsidR="00AB04C1" w:rsidRPr="00AB04C1">
        <w:t xml:space="preserve"> </w:t>
      </w:r>
      <w:r w:rsidR="00AB04C1">
        <w:t>(</w:t>
      </w:r>
      <w:r w:rsidR="00AB04C1" w:rsidRPr="001253C8">
        <w:rPr>
          <w:i/>
        </w:rPr>
        <w:t>FFS: To define RAN-based paging DRX cycle which is UE specific</w:t>
      </w:r>
      <w:r w:rsidR="00AB04C1" w:rsidRPr="00FF3370">
        <w:t>)</w:t>
      </w:r>
      <w:r w:rsidR="00FB4885">
        <w:t xml:space="preserve"> </w:t>
      </w:r>
      <w:r w:rsidR="00EF0578">
        <w:t xml:space="preserve">proposed </w:t>
      </w:r>
      <w:r w:rsidR="00E05638">
        <w:t xml:space="preserve">within </w:t>
      </w:r>
      <w:r w:rsidR="002918A1">
        <w:t>the Rel-14 W</w:t>
      </w:r>
      <w:r w:rsidR="000131FD">
        <w:t xml:space="preserve">ork </w:t>
      </w:r>
      <w:r w:rsidR="002918A1">
        <w:t>I</w:t>
      </w:r>
      <w:r w:rsidR="000131FD">
        <w:t>tem</w:t>
      </w:r>
      <w:r w:rsidR="002918A1">
        <w:t xml:space="preserve"> “</w:t>
      </w:r>
      <w:r w:rsidR="002918A1" w:rsidRPr="002918A1">
        <w:rPr>
          <w:rFonts w:hint="eastAsia"/>
          <w:i/>
        </w:rPr>
        <w:t>S</w:t>
      </w:r>
      <w:r w:rsidR="002918A1" w:rsidRPr="002918A1">
        <w:rPr>
          <w:i/>
        </w:rPr>
        <w:t>ignalling reduction to enable light connection for LTE</w:t>
      </w:r>
      <w:r w:rsidR="002918A1">
        <w:t>”</w:t>
      </w:r>
      <w:r w:rsidR="00CD7914">
        <w:t>.</w:t>
      </w:r>
      <w:r w:rsidR="006C00EF">
        <w:br/>
      </w:r>
      <w:r w:rsidR="00535274">
        <w:t>At</w:t>
      </w:r>
      <w:r w:rsidR="009B37C7">
        <w:t xml:space="preserve"> the same meeting, t</w:t>
      </w:r>
      <w:r w:rsidR="006C00EF">
        <w:t xml:space="preserve">he need for a </w:t>
      </w:r>
      <w:r w:rsidR="00FB5243">
        <w:t xml:space="preserve">similar </w:t>
      </w:r>
      <w:r w:rsidR="00F26ABF">
        <w:t xml:space="preserve">RAN controlled </w:t>
      </w:r>
      <w:r w:rsidR="00FB5243">
        <w:t>“</w:t>
      </w:r>
      <w:r w:rsidR="006C00EF">
        <w:t>inactive state”</w:t>
      </w:r>
      <w:r w:rsidR="00FB5243">
        <w:t xml:space="preserve"> </w:t>
      </w:r>
      <w:r w:rsidR="00031A19">
        <w:t xml:space="preserve">in NR </w:t>
      </w:r>
      <w:proofErr w:type="gramStart"/>
      <w:r w:rsidR="00535274">
        <w:t>was</w:t>
      </w:r>
      <w:r w:rsidR="00FB5243">
        <w:t xml:space="preserve"> </w:t>
      </w:r>
      <w:r w:rsidR="009B37C7">
        <w:t>identified</w:t>
      </w:r>
      <w:proofErr w:type="gramEnd"/>
      <w:r w:rsidR="006C00EF">
        <w:t>.</w:t>
      </w:r>
    </w:p>
    <w:p w14:paraId="104C4DE1" w14:textId="56B97691" w:rsidR="00FF3370" w:rsidRPr="00CE0424" w:rsidRDefault="00E05638" w:rsidP="00CE0424">
      <w:pPr>
        <w:pStyle w:val="BodyText"/>
      </w:pPr>
      <w:r>
        <w:t>Since</w:t>
      </w:r>
      <w:r w:rsidR="0085007D" w:rsidRPr="0085007D">
        <w:t xml:space="preserve"> </w:t>
      </w:r>
      <w:r w:rsidR="00FD7B07">
        <w:t xml:space="preserve">DRX </w:t>
      </w:r>
      <w:proofErr w:type="gramStart"/>
      <w:r w:rsidR="00C43429">
        <w:t>is</w:t>
      </w:r>
      <w:r w:rsidR="00CD7914">
        <w:t xml:space="preserve"> </w:t>
      </w:r>
      <w:r w:rsidR="00D218AA">
        <w:t xml:space="preserve">also </w:t>
      </w:r>
      <w:r w:rsidR="00C43429">
        <w:t>expected</w:t>
      </w:r>
      <w:proofErr w:type="gramEnd"/>
      <w:r w:rsidR="00C43429">
        <w:t xml:space="preserve"> to </w:t>
      </w:r>
      <w:r w:rsidR="00CD7914">
        <w:t xml:space="preserve">be </w:t>
      </w:r>
      <w:r w:rsidR="001253C8">
        <w:t xml:space="preserve">an important </w:t>
      </w:r>
      <w:r w:rsidR="00D218AA">
        <w:t>part</w:t>
      </w:r>
      <w:r w:rsidR="00CD7914">
        <w:t xml:space="preserve"> </w:t>
      </w:r>
      <w:r w:rsidR="00D218AA">
        <w:t>of</w:t>
      </w:r>
      <w:r w:rsidR="00C43429">
        <w:t xml:space="preserve"> NR, this contribution elaborates on the DRX concept </w:t>
      </w:r>
      <w:r w:rsidR="001253C8">
        <w:t xml:space="preserve">for UEs </w:t>
      </w:r>
      <w:r w:rsidR="008353A7">
        <w:t xml:space="preserve">in idle </w:t>
      </w:r>
      <w:r w:rsidR="00AB04C1">
        <w:t>state</w:t>
      </w:r>
      <w:r w:rsidR="00D218AA">
        <w:t xml:space="preserve"> </w:t>
      </w:r>
      <w:r w:rsidR="00031A19">
        <w:t>as well as</w:t>
      </w:r>
      <w:r w:rsidR="008353A7">
        <w:t xml:space="preserve"> </w:t>
      </w:r>
      <w:r w:rsidR="00033A2E">
        <w:t xml:space="preserve">for UEs </w:t>
      </w:r>
      <w:r w:rsidR="00F26ABF">
        <w:t xml:space="preserve">in the </w:t>
      </w:r>
      <w:r w:rsidR="00031A19">
        <w:t xml:space="preserve">RAN controlled </w:t>
      </w:r>
      <w:r w:rsidR="00F26ABF">
        <w:t>“</w:t>
      </w:r>
      <w:r w:rsidR="008353A7">
        <w:t>inactive state</w:t>
      </w:r>
      <w:r w:rsidR="00F26ABF">
        <w:t>”</w:t>
      </w:r>
      <w:r w:rsidR="00FD7B07">
        <w:t>.</w:t>
      </w:r>
    </w:p>
    <w:p w14:paraId="0E860886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A2579CC" w14:textId="5F042B51" w:rsidR="00F76D47" w:rsidRPr="00D34E8E" w:rsidRDefault="00FD7B07" w:rsidP="00D34E8E">
      <w:pPr>
        <w:pStyle w:val="Heading2"/>
      </w:pPr>
      <w:r>
        <w:t>Existing LTE DRX framework</w:t>
      </w:r>
    </w:p>
    <w:p w14:paraId="2900FDE3" w14:textId="7DDA6329" w:rsidR="00D34E8E" w:rsidRDefault="00D34E8E" w:rsidP="00D34E8E">
      <w:r>
        <w:t xml:space="preserve">The </w:t>
      </w:r>
      <w:r w:rsidR="002E4281">
        <w:t xml:space="preserve">idle </w:t>
      </w:r>
      <w:r w:rsidR="00AB04C1">
        <w:t>state</w:t>
      </w:r>
      <w:r w:rsidR="002E4281">
        <w:t xml:space="preserve"> </w:t>
      </w:r>
      <w:r w:rsidRPr="00D34E8E">
        <w:t xml:space="preserve">DRX mechanism in LTE is a means for </w:t>
      </w:r>
      <w:r w:rsidR="00147CBD">
        <w:t xml:space="preserve">the UE to reduce </w:t>
      </w:r>
      <w:r w:rsidRPr="00D34E8E">
        <w:t>power consumption</w:t>
      </w:r>
      <w:r w:rsidR="00473FBB">
        <w:t>,</w:t>
      </w:r>
      <w:r w:rsidRPr="00D34E8E">
        <w:t xml:space="preserve"> </w:t>
      </w:r>
      <w:r w:rsidR="00473FBB">
        <w:t>and by that extend the battery lifetime</w:t>
      </w:r>
      <w:r w:rsidR="00F14DC2">
        <w:t>.</w:t>
      </w:r>
      <w:r w:rsidR="00473FBB">
        <w:t xml:space="preserve"> </w:t>
      </w:r>
      <w:r w:rsidR="00F14DC2">
        <w:t xml:space="preserve">This is achieved </w:t>
      </w:r>
      <w:r w:rsidRPr="00D34E8E">
        <w:t xml:space="preserve">by allowing the UE to </w:t>
      </w:r>
      <w:r w:rsidR="0026097D">
        <w:t xml:space="preserve">e.g. </w:t>
      </w:r>
      <w:r w:rsidR="00CF1C86">
        <w:t xml:space="preserve">switch </w:t>
      </w:r>
      <w:r w:rsidR="00147CBD">
        <w:t xml:space="preserve">off </w:t>
      </w:r>
      <w:r w:rsidR="00E64A4B">
        <w:t xml:space="preserve">the </w:t>
      </w:r>
      <w:r w:rsidR="000C4DBB">
        <w:t>receiver</w:t>
      </w:r>
      <w:r w:rsidR="00B2497D">
        <w:t xml:space="preserve"> </w:t>
      </w:r>
      <w:r w:rsidR="00AB04C1">
        <w:t xml:space="preserve">equipment </w:t>
      </w:r>
      <w:r w:rsidR="00B2497D">
        <w:t xml:space="preserve">for a given </w:t>
      </w:r>
      <w:proofErr w:type="gramStart"/>
      <w:r w:rsidR="00B2497D">
        <w:t>period of time</w:t>
      </w:r>
      <w:proofErr w:type="gramEnd"/>
      <w:r w:rsidRPr="00D34E8E">
        <w:t xml:space="preserve">, or more precisely; to allow the UE to monitor </w:t>
      </w:r>
      <w:r w:rsidR="002E4281">
        <w:t xml:space="preserve">the paging channel in the serving cell </w:t>
      </w:r>
      <w:r w:rsidR="00CF1C86">
        <w:t>at predetermined</w:t>
      </w:r>
      <w:r w:rsidR="002E4281">
        <w:t xml:space="preserve"> </w:t>
      </w:r>
      <w:r w:rsidR="002710FF">
        <w:t>intervals</w:t>
      </w:r>
      <w:r w:rsidR="00B2497D">
        <w:t>.</w:t>
      </w:r>
    </w:p>
    <w:p w14:paraId="74176587" w14:textId="6A5FA47E" w:rsidR="00193E31" w:rsidRDefault="00193E31" w:rsidP="00D34E8E">
      <w:r>
        <w:t xml:space="preserve">The predetermined </w:t>
      </w:r>
      <w:r w:rsidR="00FB0FC3">
        <w:t>periods</w:t>
      </w:r>
      <w:r>
        <w:t xml:space="preserve"> in which the UE monitor</w:t>
      </w:r>
      <w:r w:rsidR="0034050F">
        <w:t>s</w:t>
      </w:r>
      <w:r>
        <w:t xml:space="preserve"> the paging channel</w:t>
      </w:r>
      <w:r w:rsidR="006F45BD">
        <w:t>, a.k.a. the DRX cycle,</w:t>
      </w:r>
      <w:r>
        <w:t xml:space="preserve"> </w:t>
      </w:r>
      <w:proofErr w:type="gramStart"/>
      <w:r>
        <w:t xml:space="preserve">is configured by the network and signalled to the UE </w:t>
      </w:r>
      <w:r w:rsidR="000C4DBB">
        <w:t xml:space="preserve">in </w:t>
      </w:r>
      <w:r w:rsidR="008A4B28">
        <w:t xml:space="preserve">system information </w:t>
      </w:r>
      <w:r w:rsidR="006F45BD">
        <w:t>(SIB</w:t>
      </w:r>
      <w:r w:rsidR="00471ADC">
        <w:t>2)</w:t>
      </w:r>
      <w:proofErr w:type="gramEnd"/>
      <w:r w:rsidR="00896837">
        <w:t>.</w:t>
      </w:r>
      <w:r w:rsidR="00471ADC">
        <w:t xml:space="preserve"> </w:t>
      </w:r>
      <w:r w:rsidR="00896837">
        <w:t>O</w:t>
      </w:r>
      <w:r w:rsidR="00CE4A92">
        <w:t>ptionally</w:t>
      </w:r>
      <w:r w:rsidR="008A4B28">
        <w:t xml:space="preserve"> </w:t>
      </w:r>
      <w:r w:rsidR="00896837">
        <w:t xml:space="preserve">the UE can request for an individual DRX cycle </w:t>
      </w:r>
      <w:r w:rsidR="002F37F6">
        <w:t>during the Attach and/or TAU procedure</w:t>
      </w:r>
      <w:r w:rsidR="00931B85">
        <w:t xml:space="preserve"> as long as the requested DRX cycle is shorte</w:t>
      </w:r>
      <w:r w:rsidR="00D76992">
        <w:t xml:space="preserve">r than the default DRX cycle </w:t>
      </w:r>
      <w:r w:rsidR="00931B85">
        <w:t>broadcast</w:t>
      </w:r>
      <w:r w:rsidR="00D76992">
        <w:t>ed</w:t>
      </w:r>
      <w:r w:rsidR="00931B85">
        <w:t xml:space="preserve"> in the serving cell</w:t>
      </w:r>
      <w:r>
        <w:t>.</w:t>
      </w:r>
      <w:r w:rsidR="00E2359D">
        <w:t xml:space="preserve"> If the UE </w:t>
      </w:r>
      <w:r w:rsidR="00896837">
        <w:t>does not request for</w:t>
      </w:r>
      <w:r w:rsidR="00E2359D">
        <w:t xml:space="preserve"> a dedicated DRX cycle, the </w:t>
      </w:r>
      <w:r w:rsidR="00417922">
        <w:t>default DRX cycle</w:t>
      </w:r>
      <w:r w:rsidR="00E2359D">
        <w:t xml:space="preserve"> </w:t>
      </w:r>
      <w:proofErr w:type="gramStart"/>
      <w:r w:rsidR="00E2359D">
        <w:t>shall be use</w:t>
      </w:r>
      <w:r w:rsidR="00417922">
        <w:t>d</w:t>
      </w:r>
      <w:proofErr w:type="gramEnd"/>
      <w:r w:rsidR="00FB0FC3">
        <w:t xml:space="preserve"> by the UE</w:t>
      </w:r>
      <w:r w:rsidR="00E2359D">
        <w:t>.</w:t>
      </w:r>
    </w:p>
    <w:p w14:paraId="45588ED0" w14:textId="31D57791" w:rsidR="00391C5A" w:rsidRDefault="00B23F4A" w:rsidP="00D34E8E">
      <w:pPr>
        <w:pStyle w:val="Observation"/>
      </w:pPr>
      <w:bookmarkStart w:id="2" w:name="_Toc462181511"/>
      <w:bookmarkStart w:id="3" w:name="_Toc462223527"/>
      <w:bookmarkStart w:id="4" w:name="_Toc462224400"/>
      <w:bookmarkStart w:id="5" w:name="_Toc462317720"/>
      <w:bookmarkStart w:id="6" w:name="_Toc462338530"/>
      <w:bookmarkStart w:id="7" w:name="_Toc462338556"/>
      <w:bookmarkStart w:id="8" w:name="_Toc462349223"/>
      <w:bookmarkStart w:id="9" w:name="_Toc462349372"/>
      <w:bookmarkStart w:id="10" w:name="_Toc462349463"/>
      <w:r>
        <w:t xml:space="preserve">In </w:t>
      </w:r>
      <w:proofErr w:type="gramStart"/>
      <w:r>
        <w:t>LTE</w:t>
      </w:r>
      <w:proofErr w:type="gramEnd"/>
      <w:r>
        <w:t xml:space="preserve"> t</w:t>
      </w:r>
      <w:r w:rsidR="00EF7E19">
        <w:t xml:space="preserve">he UE can either use the </w:t>
      </w:r>
      <w:r w:rsidR="00AC1F77" w:rsidRPr="00AC1F77">
        <w:t xml:space="preserve">DRX cycle </w:t>
      </w:r>
      <w:r w:rsidR="00EF7E19">
        <w:t xml:space="preserve">defined for the </w:t>
      </w:r>
      <w:r w:rsidR="0058235C">
        <w:t xml:space="preserve">serving </w:t>
      </w:r>
      <w:r w:rsidR="00EF7E19">
        <w:t xml:space="preserve">cell </w:t>
      </w:r>
      <w:r w:rsidR="0058235C">
        <w:t>or request for an individual DRX</w:t>
      </w:r>
      <w:r w:rsidR="00EF7E19">
        <w:t xml:space="preserve"> cycle.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BB635E8" w14:textId="08FA643D" w:rsidR="00627A1E" w:rsidRDefault="00AA49D7" w:rsidP="00D34E8E">
      <w:r>
        <w:t xml:space="preserve">In </w:t>
      </w:r>
      <w:proofErr w:type="gramStart"/>
      <w:r>
        <w:t>LTE</w:t>
      </w:r>
      <w:proofErr w:type="gramEnd"/>
      <w:r>
        <w:t xml:space="preserve"> t</w:t>
      </w:r>
      <w:r w:rsidR="00627A1E">
        <w:t>he DRX cycle is configured as</w:t>
      </w:r>
      <w:r w:rsidR="00E64A4B">
        <w:t xml:space="preserve"> number of radio frames </w:t>
      </w:r>
      <w:r w:rsidR="00E2359D">
        <w:t xml:space="preserve">between </w:t>
      </w:r>
      <w:r w:rsidR="00CE4A92">
        <w:t>paging frames</w:t>
      </w:r>
      <w:r w:rsidR="00417922">
        <w:t xml:space="preserve"> in which </w:t>
      </w:r>
      <w:r w:rsidR="00057ECF">
        <w:t>the UE may receive a page</w:t>
      </w:r>
      <w:r w:rsidR="0026097D">
        <w:t xml:space="preserve"> from the network</w:t>
      </w:r>
      <w:r w:rsidR="00057ECF">
        <w:t xml:space="preserve">. </w:t>
      </w:r>
      <w:r w:rsidR="00CE4A92">
        <w:t>One p</w:t>
      </w:r>
      <w:r w:rsidR="00CE4A92">
        <w:rPr>
          <w:rFonts w:eastAsia="SimSun"/>
        </w:rPr>
        <w:t>aging frame</w:t>
      </w:r>
      <w:r w:rsidR="00CE4A92">
        <w:t xml:space="preserve"> </w:t>
      </w:r>
      <w:r w:rsidR="001D355D">
        <w:t>corresponds to</w:t>
      </w:r>
      <w:r w:rsidR="00CE4A92">
        <w:t xml:space="preserve"> one radio f</w:t>
      </w:r>
      <w:r w:rsidR="00CE4A92" w:rsidRPr="007F5331">
        <w:t>rame, whi</w:t>
      </w:r>
      <w:r w:rsidR="00CE4A92">
        <w:t>ch may contain one or multiple p</w:t>
      </w:r>
      <w:r w:rsidR="00CE4A92" w:rsidRPr="007F5331">
        <w:t>aging</w:t>
      </w:r>
      <w:r w:rsidR="00CE4A92">
        <w:rPr>
          <w:rFonts w:eastAsia="SimSun"/>
        </w:rPr>
        <w:t xml:space="preserve"> o</w:t>
      </w:r>
      <w:r w:rsidR="00CE4A92" w:rsidRPr="007F5331">
        <w:rPr>
          <w:rFonts w:eastAsia="SimSun"/>
        </w:rPr>
        <w:t>ccasion(</w:t>
      </w:r>
      <w:r w:rsidR="00CE4A92" w:rsidRPr="007F5331">
        <w:t xml:space="preserve">s). When DRX is </w:t>
      </w:r>
      <w:proofErr w:type="gramStart"/>
      <w:r w:rsidR="00CE4A92" w:rsidRPr="007F5331">
        <w:t>used</w:t>
      </w:r>
      <w:proofErr w:type="gramEnd"/>
      <w:r w:rsidR="00CE4A92" w:rsidRPr="007F5331">
        <w:t xml:space="preserve"> the UE </w:t>
      </w:r>
      <w:r w:rsidR="001D355D">
        <w:t xml:space="preserve">only </w:t>
      </w:r>
      <w:r w:rsidR="00CE4A92" w:rsidRPr="007F5331">
        <w:t xml:space="preserve">needs to monitor one </w:t>
      </w:r>
      <w:r w:rsidR="00CE4A92">
        <w:t>paging occasion</w:t>
      </w:r>
      <w:r w:rsidR="00CE4A92" w:rsidRPr="007F5331">
        <w:t xml:space="preserve"> per DRX cycle.</w:t>
      </w:r>
    </w:p>
    <w:p w14:paraId="1E8CF198" w14:textId="68A3968B" w:rsidR="00473FBB" w:rsidRDefault="00AA49D7" w:rsidP="00D34E8E">
      <w:r>
        <w:t>T</w:t>
      </w:r>
      <w:r w:rsidR="004F0CDE">
        <w:t xml:space="preserve">he DRX cycle can be configured </w:t>
      </w:r>
      <w:r w:rsidR="00374BCD">
        <w:t>from</w:t>
      </w:r>
      <w:r w:rsidR="00B407F2">
        <w:t xml:space="preserve"> one</w:t>
      </w:r>
      <w:r w:rsidR="006D66A5">
        <w:t xml:space="preserve"> out</w:t>
      </w:r>
      <w:r w:rsidR="00B407F2">
        <w:t xml:space="preserve"> of</w:t>
      </w:r>
      <w:r w:rsidR="004F0CDE">
        <w:t xml:space="preserve"> </w:t>
      </w:r>
      <w:r w:rsidR="00374BCD">
        <w:t xml:space="preserve">four </w:t>
      </w:r>
      <w:r w:rsidR="003F0DDD">
        <w:t xml:space="preserve">predefined </w:t>
      </w:r>
      <w:r w:rsidR="00374BCD">
        <w:t>values</w:t>
      </w:r>
      <w:r w:rsidR="00B407F2">
        <w:t>, from</w:t>
      </w:r>
      <w:r w:rsidR="00CC6EB3">
        <w:t xml:space="preserve"> </w:t>
      </w:r>
      <w:r w:rsidR="006F45BD">
        <w:t>3</w:t>
      </w:r>
      <w:r w:rsidR="00473FBB">
        <w:t>2</w:t>
      </w:r>
      <w:r w:rsidR="00B407F2">
        <w:t xml:space="preserve"> up to </w:t>
      </w:r>
      <w:r w:rsidR="00473FBB">
        <w:t>256</w:t>
      </w:r>
      <w:r w:rsidR="00454EF1">
        <w:t xml:space="preserve"> </w:t>
      </w:r>
      <w:r w:rsidR="00B407F2">
        <w:t>radio frames</w:t>
      </w:r>
      <w:r w:rsidR="00D76992">
        <w:t>,</w:t>
      </w:r>
      <w:r w:rsidR="00B407F2">
        <w:t xml:space="preserve"> representing a </w:t>
      </w:r>
      <w:r w:rsidR="00851E6E">
        <w:t xml:space="preserve">minimum time interval of 320 milliseconds </w:t>
      </w:r>
      <w:r w:rsidR="006D66A5">
        <w:t xml:space="preserve">up </w:t>
      </w:r>
      <w:r w:rsidR="00851E6E">
        <w:t xml:space="preserve">to a </w:t>
      </w:r>
      <w:r w:rsidR="008D16E7">
        <w:t xml:space="preserve">maximum </w:t>
      </w:r>
      <w:r w:rsidR="00B407F2">
        <w:t>of 2,56 seconds</w:t>
      </w:r>
      <w:r w:rsidR="00374BCD">
        <w:t xml:space="preserve"> between </w:t>
      </w:r>
      <w:r w:rsidR="003F0DDD">
        <w:t xml:space="preserve">the </w:t>
      </w:r>
      <w:r w:rsidR="00374BCD">
        <w:t xml:space="preserve">paging </w:t>
      </w:r>
      <w:r w:rsidR="003F0DDD">
        <w:t>occasions</w:t>
      </w:r>
      <w:r w:rsidR="00454EF1">
        <w:t>.</w:t>
      </w:r>
    </w:p>
    <w:p w14:paraId="3B9EE732" w14:textId="5AD02AA2" w:rsidR="006D66A5" w:rsidRDefault="00374BCD" w:rsidP="00D34E8E">
      <w:r>
        <w:t xml:space="preserve">In order to </w:t>
      </w:r>
      <w:r w:rsidR="00851E6E">
        <w:t xml:space="preserve">further reduce UE power consumption for applications </w:t>
      </w:r>
      <w:r w:rsidR="00DB32DF">
        <w:t xml:space="preserve">characterized by </w:t>
      </w:r>
      <w:r w:rsidR="00851E6E">
        <w:t xml:space="preserve">mobile terminating traffic </w:t>
      </w:r>
      <w:r w:rsidR="006D66A5">
        <w:t>w</w:t>
      </w:r>
      <w:r w:rsidR="002E6D70">
        <w:t>ith</w:t>
      </w:r>
      <w:r w:rsidR="006D66A5">
        <w:t xml:space="preserve"> </w:t>
      </w:r>
      <w:r w:rsidR="002E6D70">
        <w:t>low</w:t>
      </w:r>
      <w:r w:rsidR="00DB32DF">
        <w:t xml:space="preserve"> latency </w:t>
      </w:r>
      <w:r w:rsidR="006D66A5">
        <w:t>requirements</w:t>
      </w:r>
      <w:r w:rsidR="00DB32DF">
        <w:t>, the DRX cycle can be further extended to approximately 44 minutes (262144 radio frames)</w:t>
      </w:r>
      <w:r w:rsidR="006D66A5">
        <w:t xml:space="preserve"> by means of the </w:t>
      </w:r>
      <w:r w:rsidR="000A20D2">
        <w:t>optional Rel-</w:t>
      </w:r>
      <w:r w:rsidR="00CD1CBD">
        <w:t>13</w:t>
      </w:r>
      <w:r w:rsidR="000A20D2">
        <w:t xml:space="preserve"> feature </w:t>
      </w:r>
      <w:r w:rsidR="000A20D2" w:rsidRPr="002E6D70">
        <w:rPr>
          <w:i/>
        </w:rPr>
        <w:t>extended DRX</w:t>
      </w:r>
      <w:r w:rsidR="000A20D2">
        <w:t xml:space="preserve"> (</w:t>
      </w:r>
      <w:proofErr w:type="spellStart"/>
      <w:r w:rsidR="000A20D2">
        <w:t>eDRX</w:t>
      </w:r>
      <w:proofErr w:type="spellEnd"/>
      <w:r w:rsidR="000A20D2">
        <w:t>).</w:t>
      </w:r>
      <w:r w:rsidR="005A2E7C" w:rsidRPr="005A2E7C">
        <w:t xml:space="preserve"> </w:t>
      </w:r>
      <w:r w:rsidR="005A2E7C">
        <w:t>However, the use of the extended DRX feature require</w:t>
      </w:r>
      <w:r w:rsidR="00EC26A5">
        <w:t>s</w:t>
      </w:r>
      <w:r w:rsidR="005A2E7C">
        <w:t xml:space="preserve"> </w:t>
      </w:r>
      <w:proofErr w:type="spellStart"/>
      <w:r w:rsidR="005A2E7C">
        <w:t>eDRX</w:t>
      </w:r>
      <w:proofErr w:type="spellEnd"/>
      <w:r w:rsidR="005A2E7C">
        <w:t xml:space="preserve"> support in both the UE and in the network.</w:t>
      </w:r>
    </w:p>
    <w:p w14:paraId="2715422A" w14:textId="15E146B6" w:rsidR="00596456" w:rsidRDefault="00596456" w:rsidP="00D34E8E">
      <w:pPr>
        <w:pStyle w:val="Observation"/>
      </w:pPr>
      <w:bookmarkStart w:id="11" w:name="_Toc462349373"/>
      <w:bookmarkStart w:id="12" w:name="_Toc462349464"/>
      <w:bookmarkStart w:id="13" w:name="_Toc450581075"/>
      <w:bookmarkStart w:id="14" w:name="_Toc450581852"/>
      <w:bookmarkStart w:id="15" w:name="_Toc450582006"/>
      <w:bookmarkStart w:id="16" w:name="_Toc450585430"/>
      <w:bookmarkStart w:id="17" w:name="_Toc450585823"/>
      <w:bookmarkStart w:id="18" w:name="_Toc450846691"/>
      <w:bookmarkStart w:id="19" w:name="_Toc450848948"/>
      <w:bookmarkStart w:id="20" w:name="_Toc450849010"/>
      <w:bookmarkStart w:id="21" w:name="_Toc450932051"/>
      <w:bookmarkStart w:id="22" w:name="_Toc450932394"/>
      <w:bookmarkStart w:id="23" w:name="_Toc450952796"/>
      <w:bookmarkStart w:id="24" w:name="_Toc458529981"/>
      <w:bookmarkStart w:id="25" w:name="_Toc458774468"/>
      <w:bookmarkStart w:id="26" w:name="_Toc462181512"/>
      <w:bookmarkStart w:id="27" w:name="_Toc462223528"/>
      <w:bookmarkStart w:id="28" w:name="_Toc462224401"/>
      <w:bookmarkStart w:id="29" w:name="_Toc462317721"/>
      <w:bookmarkStart w:id="30" w:name="_Toc462338531"/>
      <w:bookmarkStart w:id="31" w:name="_Toc462338557"/>
      <w:bookmarkStart w:id="32" w:name="_Toc462349224"/>
      <w:bookmarkEnd w:id="11"/>
      <w:r>
        <w:lastRenderedPageBreak/>
        <w:t xml:space="preserve">DRX in idle state </w:t>
      </w:r>
      <w:proofErr w:type="gramStart"/>
      <w:r>
        <w:t>can be used</w:t>
      </w:r>
      <w:proofErr w:type="gramEnd"/>
      <w:r>
        <w:t xml:space="preserve"> to extend UE battery lifetime, but will increase latency.</w:t>
      </w:r>
      <w:bookmarkEnd w:id="12"/>
    </w:p>
    <w:p w14:paraId="0534B5F9" w14:textId="5094A252" w:rsidR="00382722" w:rsidRDefault="00BF5EFF" w:rsidP="00EC26A5">
      <w:bookmarkStart w:id="33" w:name="_Toc46234922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>T</w:t>
      </w:r>
      <w:r w:rsidRPr="00BF5EFF">
        <w:t xml:space="preserve">he </w:t>
      </w:r>
      <w:proofErr w:type="spellStart"/>
      <w:r w:rsidRPr="00BF5EFF">
        <w:t>eDRX</w:t>
      </w:r>
      <w:proofErr w:type="spellEnd"/>
      <w:r w:rsidRPr="00BF5EFF">
        <w:t xml:space="preserve"> cycle selected by the UE </w:t>
      </w:r>
      <w:proofErr w:type="gramStart"/>
      <w:r w:rsidRPr="00BF5EFF">
        <w:t>is negotiated</w:t>
      </w:r>
      <w:proofErr w:type="gramEnd"/>
      <w:r w:rsidRPr="00BF5EFF">
        <w:t xml:space="preserve"> with the Core Network in the Attach and/or TAU procedures while the use of the shorter pre-Rel-13 DRX cycles (320 - 2560 </w:t>
      </w:r>
      <w:proofErr w:type="spellStart"/>
      <w:r w:rsidRPr="00BF5EFF">
        <w:t>ms</w:t>
      </w:r>
      <w:proofErr w:type="spellEnd"/>
      <w:r w:rsidRPr="00BF5EFF">
        <w:t xml:space="preserve">) is determined by the UE with the default DRX value in the serving cell as </w:t>
      </w:r>
      <w:r>
        <w:t>an upper limit</w:t>
      </w:r>
      <w:r w:rsidRPr="00BF5EFF">
        <w:t xml:space="preserve">. In both cases, the </w:t>
      </w:r>
      <w:proofErr w:type="spellStart"/>
      <w:r w:rsidRPr="00BF5EFF">
        <w:t>eNB</w:t>
      </w:r>
      <w:proofErr w:type="spellEnd"/>
      <w:r w:rsidRPr="00BF5EFF">
        <w:t xml:space="preserve"> is informed of the UE selected/negotiated (e</w:t>
      </w:r>
      <w:proofErr w:type="gramStart"/>
      <w:r w:rsidRPr="00BF5EFF">
        <w:t>)DRX</w:t>
      </w:r>
      <w:proofErr w:type="gramEnd"/>
      <w:r w:rsidRPr="00BF5EFF">
        <w:t xml:space="preserve"> cycle when a paging request is received from the CN.</w:t>
      </w:r>
    </w:p>
    <w:p w14:paraId="6D30BC7A" w14:textId="5A7C9884" w:rsidR="00A73575" w:rsidRPr="00D34E8E" w:rsidRDefault="00A73575" w:rsidP="00A73575">
      <w:pPr>
        <w:pStyle w:val="Heading2"/>
      </w:pPr>
      <w:r>
        <w:t>NR considerations</w:t>
      </w:r>
      <w:r w:rsidR="00592373">
        <w:t xml:space="preserve"> for idle state</w:t>
      </w:r>
    </w:p>
    <w:p w14:paraId="48E1070E" w14:textId="2B063DE2" w:rsidR="00292F46" w:rsidRDefault="001C1E33" w:rsidP="00D34E8E">
      <w:r>
        <w:t>One of t</w:t>
      </w:r>
      <w:r w:rsidR="002920A5">
        <w:t>he main purpose</w:t>
      </w:r>
      <w:r>
        <w:t>s</w:t>
      </w:r>
      <w:r w:rsidR="00CF44D0">
        <w:t xml:space="preserve"> </w:t>
      </w:r>
      <w:r w:rsidR="00071366">
        <w:t>with</w:t>
      </w:r>
      <w:r w:rsidR="00084275">
        <w:t xml:space="preserve"> the</w:t>
      </w:r>
      <w:r w:rsidR="00CF44D0">
        <w:t xml:space="preserve"> </w:t>
      </w:r>
      <w:r w:rsidR="00B968F5">
        <w:t xml:space="preserve">idle </w:t>
      </w:r>
      <w:r w:rsidR="00B131B8">
        <w:t>mode</w:t>
      </w:r>
      <w:r w:rsidR="00B968F5">
        <w:t xml:space="preserve"> </w:t>
      </w:r>
      <w:r w:rsidR="00CF44D0">
        <w:t xml:space="preserve">DRX </w:t>
      </w:r>
      <w:r w:rsidR="00084275">
        <w:t xml:space="preserve">concept </w:t>
      </w:r>
      <w:r w:rsidR="00CF44D0">
        <w:t xml:space="preserve">is to </w:t>
      </w:r>
      <w:r w:rsidR="00B968F5">
        <w:t xml:space="preserve">reduce power consumption in the UE and by that extend the battery lifetime. </w:t>
      </w:r>
      <w:r w:rsidR="00D006AD">
        <w:t xml:space="preserve">It </w:t>
      </w:r>
      <w:proofErr w:type="gramStart"/>
      <w:r w:rsidR="00D006AD">
        <w:t>is well known</w:t>
      </w:r>
      <w:proofErr w:type="gramEnd"/>
      <w:r w:rsidR="00D006AD">
        <w:t xml:space="preserve"> that</w:t>
      </w:r>
      <w:r w:rsidR="00C02256">
        <w:t xml:space="preserve"> DRX cycles in the longer intervals </w:t>
      </w:r>
      <w:r w:rsidR="00391C5A">
        <w:t>will</w:t>
      </w:r>
      <w:r w:rsidR="00C02256">
        <w:t xml:space="preserve"> make a huge difference </w:t>
      </w:r>
      <w:r w:rsidR="002A65CD">
        <w:t>for the</w:t>
      </w:r>
      <w:r w:rsidR="00C02256">
        <w:t xml:space="preserve"> </w:t>
      </w:r>
      <w:r w:rsidR="00D006AD">
        <w:t>p</w:t>
      </w:r>
      <w:r w:rsidR="00527899">
        <w:t xml:space="preserve">ower consumption </w:t>
      </w:r>
      <w:r w:rsidR="002A65CD">
        <w:t xml:space="preserve">in the UE </w:t>
      </w:r>
      <w:r w:rsidR="00527899">
        <w:t xml:space="preserve">over time. This </w:t>
      </w:r>
      <w:proofErr w:type="gramStart"/>
      <w:r w:rsidR="00527899">
        <w:t xml:space="preserve">is </w:t>
      </w:r>
      <w:r w:rsidR="008F5B00">
        <w:t>seen</w:t>
      </w:r>
      <w:proofErr w:type="gramEnd"/>
      <w:r w:rsidR="00527899">
        <w:t xml:space="preserve"> as a</w:t>
      </w:r>
      <w:r w:rsidR="00D006AD">
        <w:t xml:space="preserve"> </w:t>
      </w:r>
      <w:r w:rsidR="00C02256">
        <w:t xml:space="preserve">crucial </w:t>
      </w:r>
      <w:r w:rsidR="00527899">
        <w:t xml:space="preserve">quality for </w:t>
      </w:r>
      <w:r w:rsidR="00EB7D83">
        <w:t>many</w:t>
      </w:r>
      <w:r w:rsidR="00C02256">
        <w:t xml:space="preserve"> </w:t>
      </w:r>
      <w:r w:rsidR="008F5B00">
        <w:t xml:space="preserve">applications making use of </w:t>
      </w:r>
      <w:r>
        <w:t xml:space="preserve">cellular </w:t>
      </w:r>
      <w:proofErr w:type="spellStart"/>
      <w:r>
        <w:t>IoT</w:t>
      </w:r>
      <w:proofErr w:type="spellEnd"/>
      <w:r>
        <w:t xml:space="preserve"> services</w:t>
      </w:r>
      <w:r w:rsidR="00527899">
        <w:t xml:space="preserve"> that are not </w:t>
      </w:r>
      <w:r w:rsidR="002A65CD">
        <w:t xml:space="preserve">dependent on low </w:t>
      </w:r>
      <w:r w:rsidR="00527899">
        <w:t>latency.</w:t>
      </w:r>
      <w:r w:rsidR="00CF44D0">
        <w:t xml:space="preserve"> </w:t>
      </w:r>
    </w:p>
    <w:p w14:paraId="544F730D" w14:textId="7803A4A6" w:rsidR="00A73575" w:rsidRDefault="00C34228" w:rsidP="00D34E8E">
      <w:proofErr w:type="gramStart"/>
      <w:r>
        <w:t>Also</w:t>
      </w:r>
      <w:proofErr w:type="gramEnd"/>
      <w:r>
        <w:t xml:space="preserve"> in</w:t>
      </w:r>
      <w:r w:rsidR="00292F46">
        <w:t xml:space="preserve"> NR</w:t>
      </w:r>
      <w:r w:rsidR="003979F4">
        <w:t xml:space="preserve"> </w:t>
      </w:r>
      <w:r w:rsidR="00C32BF5">
        <w:t>various type of</w:t>
      </w:r>
      <w:r w:rsidR="006C2E3B">
        <w:t xml:space="preserve"> UE</w:t>
      </w:r>
      <w:r w:rsidR="00C32BF5">
        <w:t>s</w:t>
      </w:r>
      <w:r w:rsidR="006C2E3B">
        <w:t xml:space="preserve"> </w:t>
      </w:r>
      <w:r w:rsidR="00B20795">
        <w:t xml:space="preserve">will </w:t>
      </w:r>
      <w:r w:rsidR="00C32BF5">
        <w:t>have different requirements on power savings and latency</w:t>
      </w:r>
      <w:r w:rsidR="00B20795">
        <w:t xml:space="preserve">, thus a wide </w:t>
      </w:r>
      <w:r w:rsidR="00C32BF5">
        <w:t xml:space="preserve">range of </w:t>
      </w:r>
      <w:r w:rsidR="00B20795">
        <w:t xml:space="preserve">DRX </w:t>
      </w:r>
      <w:r w:rsidR="00C32BF5">
        <w:t xml:space="preserve">intervals </w:t>
      </w:r>
      <w:r w:rsidR="00B20795">
        <w:t>will likely be needed</w:t>
      </w:r>
      <w:r w:rsidR="0045651A">
        <w:t xml:space="preserve"> from day one</w:t>
      </w:r>
      <w:r w:rsidR="00B20795">
        <w:t>.</w:t>
      </w:r>
      <w:r w:rsidR="0045651A">
        <w:t xml:space="preserve"> </w:t>
      </w:r>
      <w:r w:rsidR="00CF44D0">
        <w:t xml:space="preserve">The specifications </w:t>
      </w:r>
      <w:r w:rsidR="00EB7D83">
        <w:t xml:space="preserve">should </w:t>
      </w:r>
      <w:r w:rsidR="00CF44D0">
        <w:t xml:space="preserve">therefore allow for a </w:t>
      </w:r>
      <w:r w:rsidR="00E30B85">
        <w:t>range of DRX cycles</w:t>
      </w:r>
      <w:r w:rsidR="00CF44D0">
        <w:t xml:space="preserve"> </w:t>
      </w:r>
      <w:r w:rsidR="00292F46">
        <w:t xml:space="preserve">corresponding to </w:t>
      </w:r>
      <w:r w:rsidR="006834D5">
        <w:t xml:space="preserve">at least </w:t>
      </w:r>
      <w:r w:rsidR="00707752">
        <w:t xml:space="preserve">the </w:t>
      </w:r>
      <w:r w:rsidR="00E5222F">
        <w:t xml:space="preserve">full </w:t>
      </w:r>
      <w:r w:rsidR="00707752">
        <w:t>LTE (e</w:t>
      </w:r>
      <w:proofErr w:type="gramStart"/>
      <w:r w:rsidR="00707752">
        <w:t>)</w:t>
      </w:r>
      <w:r w:rsidR="00005058">
        <w:t>DRX</w:t>
      </w:r>
      <w:proofErr w:type="gramEnd"/>
      <w:r w:rsidR="00005058">
        <w:t xml:space="preserve"> cycle range</w:t>
      </w:r>
      <w:r w:rsidR="00707752">
        <w:t xml:space="preserve"> </w:t>
      </w:r>
      <w:r w:rsidR="00CF44D0">
        <w:t xml:space="preserve">so that a suitable </w:t>
      </w:r>
      <w:r w:rsidR="00E30B85">
        <w:t>interval</w:t>
      </w:r>
      <w:r w:rsidR="00CF44D0">
        <w:t xml:space="preserve"> can be selected </w:t>
      </w:r>
      <w:r w:rsidR="00DF0F60">
        <w:t xml:space="preserve">per UE </w:t>
      </w:r>
      <w:r w:rsidR="00CF44D0">
        <w:t xml:space="preserve">based on requirements for delay and power savings, etc. </w:t>
      </w:r>
    </w:p>
    <w:p w14:paraId="4D741E30" w14:textId="0270C853" w:rsidR="00B67D5C" w:rsidRPr="00DA72BA" w:rsidRDefault="006039F6" w:rsidP="00AC1F77">
      <w:pPr>
        <w:pStyle w:val="Proposal"/>
      </w:pPr>
      <w:bookmarkStart w:id="34" w:name="_Toc462181528"/>
      <w:bookmarkStart w:id="35" w:name="_Toc462223555"/>
      <w:bookmarkStart w:id="36" w:name="_Toc462224241"/>
      <w:bookmarkStart w:id="37" w:name="_Toc462261137"/>
      <w:bookmarkStart w:id="38" w:name="_Toc462317659"/>
      <w:bookmarkStart w:id="39" w:name="_Toc462349540"/>
      <w:bookmarkStart w:id="40" w:name="_Toc462349593"/>
      <w:bookmarkStart w:id="41" w:name="_Toc462411810"/>
      <w:bookmarkStart w:id="42" w:name="_Toc462412039"/>
      <w:bookmarkStart w:id="43" w:name="_Toc462903640"/>
      <w:bookmarkStart w:id="44" w:name="_Toc462916201"/>
      <w:bookmarkStart w:id="45" w:name="_Toc462996498"/>
      <w:bookmarkStart w:id="46" w:name="_Toc463038064"/>
      <w:r>
        <w:rPr>
          <w:noProof/>
          <w:szCs w:val="22"/>
        </w:rPr>
        <w:t>U</w:t>
      </w:r>
      <w:r w:rsidR="003B2947" w:rsidRPr="003B2947">
        <w:rPr>
          <w:noProof/>
          <w:szCs w:val="22"/>
          <w:lang w:val="en-US"/>
        </w:rPr>
        <w:t xml:space="preserve">se LTE </w:t>
      </w:r>
      <w:r w:rsidR="00B131B8">
        <w:rPr>
          <w:noProof/>
          <w:szCs w:val="22"/>
          <w:lang w:val="en-US"/>
        </w:rPr>
        <w:t xml:space="preserve">idle mode </w:t>
      </w:r>
      <w:r w:rsidR="00707752">
        <w:rPr>
          <w:noProof/>
          <w:szCs w:val="22"/>
          <w:lang w:val="en-US"/>
        </w:rPr>
        <w:t>(e)</w:t>
      </w:r>
      <w:r w:rsidR="003B2947" w:rsidRPr="003B2947">
        <w:rPr>
          <w:noProof/>
          <w:szCs w:val="22"/>
          <w:lang w:val="en-US"/>
        </w:rPr>
        <w:t xml:space="preserve">DRX </w:t>
      </w:r>
      <w:r w:rsidR="0006174C">
        <w:rPr>
          <w:noProof/>
          <w:szCs w:val="22"/>
          <w:lang w:val="en-US"/>
        </w:rPr>
        <w:t>cycle range</w:t>
      </w:r>
      <w:r w:rsidR="003B2947" w:rsidRPr="003B2947">
        <w:rPr>
          <w:noProof/>
          <w:szCs w:val="22"/>
          <w:lang w:val="en-US"/>
        </w:rPr>
        <w:t xml:space="preserve"> as a </w:t>
      </w:r>
      <w:r w:rsidR="00EC3A35">
        <w:rPr>
          <w:noProof/>
          <w:szCs w:val="22"/>
          <w:lang w:val="en-US"/>
        </w:rPr>
        <w:t>starting point</w:t>
      </w:r>
      <w:r w:rsidR="003B2947" w:rsidRPr="003B2947">
        <w:rPr>
          <w:noProof/>
          <w:szCs w:val="22"/>
          <w:lang w:val="en-US"/>
        </w:rPr>
        <w:t xml:space="preserve"> for NR</w:t>
      </w:r>
      <w:r w:rsidR="003B2947">
        <w:t>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="00EC3A35">
        <w:t xml:space="preserve"> </w:t>
      </w:r>
      <w:r w:rsidR="00B96DE6">
        <w:t xml:space="preserve">Whether or not there </w:t>
      </w:r>
      <w:proofErr w:type="gramStart"/>
      <w:r w:rsidR="00B96DE6">
        <w:t>is</w:t>
      </w:r>
      <w:proofErr w:type="gramEnd"/>
      <w:r w:rsidR="00B96DE6">
        <w:t xml:space="preserve"> a </w:t>
      </w:r>
      <w:r w:rsidR="00EC3A35">
        <w:t>need for longer</w:t>
      </w:r>
      <w:r w:rsidR="004E2EAD">
        <w:t xml:space="preserve"> DRX</w:t>
      </w:r>
      <w:r w:rsidR="00EC3A35">
        <w:t xml:space="preserve"> cycles</w:t>
      </w:r>
      <w:r w:rsidR="00B96DE6">
        <w:t xml:space="preserve"> can be discussed</w:t>
      </w:r>
      <w:r w:rsidR="00EC3A35">
        <w:t>.</w:t>
      </w:r>
      <w:bookmarkEnd w:id="44"/>
      <w:bookmarkEnd w:id="45"/>
      <w:bookmarkEnd w:id="46"/>
    </w:p>
    <w:p w14:paraId="494D61E7" w14:textId="70C7411E" w:rsidR="000E2793" w:rsidRPr="00166004" w:rsidRDefault="00592373" w:rsidP="00166004">
      <w:pPr>
        <w:pStyle w:val="Heading2"/>
      </w:pPr>
      <w:r>
        <w:t xml:space="preserve">NR considerations for </w:t>
      </w:r>
      <w:r w:rsidR="002F45E5">
        <w:t>“</w:t>
      </w:r>
      <w:r>
        <w:t>inactive state</w:t>
      </w:r>
      <w:r w:rsidR="002F45E5">
        <w:t>”</w:t>
      </w:r>
    </w:p>
    <w:p w14:paraId="0AE08FC5" w14:textId="75E24BF0" w:rsidR="00D34E8E" w:rsidRDefault="00D34E8E" w:rsidP="00AA033A">
      <w:pPr>
        <w:pStyle w:val="Observation"/>
        <w:numPr>
          <w:ilvl w:val="0"/>
          <w:numId w:val="0"/>
        </w:numPr>
        <w:rPr>
          <w:b w:val="0"/>
        </w:rPr>
      </w:pPr>
      <w:bookmarkStart w:id="47" w:name="_Toc462181514"/>
      <w:bookmarkStart w:id="48" w:name="_Toc462223530"/>
      <w:bookmarkStart w:id="49" w:name="_Toc462224403"/>
      <w:bookmarkStart w:id="50" w:name="_Toc462317723"/>
      <w:bookmarkStart w:id="51" w:name="_Toc462338533"/>
      <w:bookmarkStart w:id="52" w:name="_Toc462338559"/>
      <w:bookmarkStart w:id="53" w:name="_Toc462349226"/>
      <w:bookmarkStart w:id="54" w:name="_Toc462349375"/>
      <w:bookmarkStart w:id="55" w:name="_Toc462349465"/>
      <w:r>
        <w:rPr>
          <w:b w:val="0"/>
        </w:rPr>
        <w:t xml:space="preserve">In RAN2#95 it </w:t>
      </w:r>
      <w:r w:rsidR="00166004">
        <w:rPr>
          <w:b w:val="0"/>
        </w:rPr>
        <w:t>was</w:t>
      </w:r>
      <w:r>
        <w:rPr>
          <w:b w:val="0"/>
        </w:rPr>
        <w:t xml:space="preserve"> agreed </w:t>
      </w:r>
      <w:r w:rsidR="00166004">
        <w:rPr>
          <w:b w:val="0"/>
        </w:rPr>
        <w:t xml:space="preserve">to keep the connection </w:t>
      </w:r>
      <w:r w:rsidRPr="00166004">
        <w:rPr>
          <w:b w:val="0"/>
        </w:rPr>
        <w:t xml:space="preserve">(both CP and UP) </w:t>
      </w:r>
      <w:r w:rsidR="00166004" w:rsidRPr="00166004">
        <w:rPr>
          <w:b w:val="0"/>
        </w:rPr>
        <w:t xml:space="preserve">between </w:t>
      </w:r>
      <w:r w:rsidR="004D7988">
        <w:rPr>
          <w:b w:val="0"/>
        </w:rPr>
        <w:t xml:space="preserve">the </w:t>
      </w:r>
      <w:r w:rsidR="00166004" w:rsidRPr="00166004">
        <w:rPr>
          <w:b w:val="0"/>
        </w:rPr>
        <w:t xml:space="preserve">RAN and </w:t>
      </w:r>
      <w:r w:rsidR="004D7988">
        <w:rPr>
          <w:b w:val="0"/>
        </w:rPr>
        <w:t xml:space="preserve">the </w:t>
      </w:r>
      <w:r w:rsidR="009E1B93">
        <w:rPr>
          <w:b w:val="0"/>
        </w:rPr>
        <w:t>C</w:t>
      </w:r>
      <w:r w:rsidR="00166004" w:rsidRPr="00166004">
        <w:rPr>
          <w:b w:val="0"/>
        </w:rPr>
        <w:t xml:space="preserve">ore </w:t>
      </w:r>
      <w:r w:rsidR="009E1B93">
        <w:rPr>
          <w:b w:val="0"/>
        </w:rPr>
        <w:t>N</w:t>
      </w:r>
      <w:r w:rsidR="00F72BF2">
        <w:rPr>
          <w:b w:val="0"/>
        </w:rPr>
        <w:t xml:space="preserve">etwork </w:t>
      </w:r>
      <w:r w:rsidR="00363FA2">
        <w:rPr>
          <w:b w:val="0"/>
        </w:rPr>
        <w:t>when</w:t>
      </w:r>
      <w:r w:rsidR="004D7988">
        <w:rPr>
          <w:b w:val="0"/>
        </w:rPr>
        <w:t xml:space="preserve"> the </w:t>
      </w:r>
      <w:r w:rsidR="00363FA2">
        <w:rPr>
          <w:b w:val="0"/>
        </w:rPr>
        <w:t xml:space="preserve">UE </w:t>
      </w:r>
      <w:r w:rsidR="001412B1" w:rsidRPr="001412B1">
        <w:rPr>
          <w:b w:val="0"/>
        </w:rPr>
        <w:t>is requested</w:t>
      </w:r>
      <w:r w:rsidR="00363FA2" w:rsidRPr="001412B1">
        <w:rPr>
          <w:b w:val="0"/>
        </w:rPr>
        <w:t xml:space="preserve"> </w:t>
      </w:r>
      <w:r w:rsidR="006A1B84" w:rsidRPr="001412B1">
        <w:rPr>
          <w:b w:val="0"/>
        </w:rPr>
        <w:t>into</w:t>
      </w:r>
      <w:r w:rsidR="006A1B84">
        <w:rPr>
          <w:b w:val="0"/>
        </w:rPr>
        <w:t xml:space="preserve"> </w:t>
      </w:r>
      <w:r w:rsidR="00363FA2">
        <w:rPr>
          <w:b w:val="0"/>
        </w:rPr>
        <w:t xml:space="preserve">the </w:t>
      </w:r>
      <w:r w:rsidR="00166004" w:rsidRPr="00166004">
        <w:rPr>
          <w:b w:val="0"/>
        </w:rPr>
        <w:t xml:space="preserve">new </w:t>
      </w:r>
      <w:r w:rsidR="004D7988">
        <w:rPr>
          <w:b w:val="0"/>
        </w:rPr>
        <w:t xml:space="preserve">“inactive </w:t>
      </w:r>
      <w:r w:rsidR="00166004" w:rsidRPr="00166004">
        <w:rPr>
          <w:b w:val="0"/>
        </w:rPr>
        <w:t>state”</w:t>
      </w:r>
      <w:r w:rsidRPr="00166004">
        <w:rPr>
          <w:b w:val="0"/>
        </w:rPr>
        <w:t>.</w:t>
      </w:r>
      <w:r>
        <w:rPr>
          <w:b w:val="0"/>
        </w:rPr>
        <w:t xml:space="preserve"> The motivation for </w:t>
      </w:r>
      <w:r w:rsidR="004D7988">
        <w:rPr>
          <w:b w:val="0"/>
        </w:rPr>
        <w:t>this agreement</w:t>
      </w:r>
      <w:r>
        <w:rPr>
          <w:b w:val="0"/>
        </w:rPr>
        <w:t xml:space="preserve"> </w:t>
      </w:r>
      <w:r w:rsidR="004D7988">
        <w:rPr>
          <w:b w:val="0"/>
        </w:rPr>
        <w:t>is</w:t>
      </w:r>
      <w:r>
        <w:rPr>
          <w:b w:val="0"/>
        </w:rPr>
        <w:t xml:space="preserve"> the </w:t>
      </w:r>
      <w:r w:rsidR="006A1B84">
        <w:rPr>
          <w:b w:val="0"/>
        </w:rPr>
        <w:t xml:space="preserve">expected </w:t>
      </w:r>
      <w:r>
        <w:rPr>
          <w:b w:val="0"/>
        </w:rPr>
        <w:t xml:space="preserve">signalling reduction </w:t>
      </w:r>
      <w:r w:rsidR="009E1B93">
        <w:rPr>
          <w:b w:val="0"/>
        </w:rPr>
        <w:t xml:space="preserve">between the RAN and the CN </w:t>
      </w:r>
      <w:r w:rsidR="00363FA2">
        <w:rPr>
          <w:b w:val="0"/>
        </w:rPr>
        <w:t>due to</w:t>
      </w:r>
      <w:r>
        <w:rPr>
          <w:b w:val="0"/>
        </w:rPr>
        <w:t xml:space="preserve"> the CN/RAN connection does not need to be setup every time the UE attempts to resume its RRC connection.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BCCF962" w14:textId="1722ED0D" w:rsidR="00400FF5" w:rsidRDefault="00765161" w:rsidP="009E1B93">
      <w:pPr>
        <w:pStyle w:val="Observation"/>
        <w:numPr>
          <w:ilvl w:val="0"/>
          <w:numId w:val="0"/>
        </w:numPr>
        <w:rPr>
          <w:b w:val="0"/>
        </w:rPr>
      </w:pPr>
      <w:bookmarkStart w:id="56" w:name="_Toc462181515"/>
      <w:bookmarkStart w:id="57" w:name="_Toc462223531"/>
      <w:bookmarkStart w:id="58" w:name="_Toc462224404"/>
      <w:bookmarkStart w:id="59" w:name="_Toc462317724"/>
      <w:bookmarkStart w:id="60" w:name="_Toc462338534"/>
      <w:bookmarkStart w:id="61" w:name="_Toc462338560"/>
      <w:bookmarkStart w:id="62" w:name="_Toc462349227"/>
      <w:bookmarkStart w:id="63" w:name="_Toc462349376"/>
      <w:bookmarkStart w:id="64" w:name="_Toc462349466"/>
      <w:r>
        <w:rPr>
          <w:b w:val="0"/>
        </w:rPr>
        <w:t>Keeping the C</w:t>
      </w:r>
      <w:r w:rsidR="00DB5F57">
        <w:rPr>
          <w:b w:val="0"/>
        </w:rPr>
        <w:t>N</w:t>
      </w:r>
      <w:r>
        <w:rPr>
          <w:b w:val="0"/>
        </w:rPr>
        <w:t>/R</w:t>
      </w:r>
      <w:r w:rsidR="00DB5F57">
        <w:rPr>
          <w:b w:val="0"/>
        </w:rPr>
        <w:t>AN</w:t>
      </w:r>
      <w:r>
        <w:rPr>
          <w:b w:val="0"/>
        </w:rPr>
        <w:t xml:space="preserve"> connection when the UE suspends its RRC </w:t>
      </w:r>
      <w:proofErr w:type="gramStart"/>
      <w:r>
        <w:rPr>
          <w:b w:val="0"/>
        </w:rPr>
        <w:t>connection basically</w:t>
      </w:r>
      <w:proofErr w:type="gramEnd"/>
      <w:r>
        <w:rPr>
          <w:b w:val="0"/>
        </w:rPr>
        <w:t xml:space="preserve"> means the CN</w:t>
      </w:r>
      <w:r w:rsidR="00270957">
        <w:rPr>
          <w:b w:val="0"/>
        </w:rPr>
        <w:t xml:space="preserve"> </w:t>
      </w:r>
      <w:r>
        <w:rPr>
          <w:b w:val="0"/>
        </w:rPr>
        <w:t xml:space="preserve">will be kept in </w:t>
      </w:r>
      <w:r w:rsidR="00D130D9">
        <w:rPr>
          <w:b w:val="0"/>
        </w:rPr>
        <w:t>CN</w:t>
      </w:r>
      <w:r w:rsidR="00400FF5">
        <w:rPr>
          <w:b w:val="0"/>
        </w:rPr>
        <w:t xml:space="preserve"> Connected</w:t>
      </w:r>
      <w:r>
        <w:rPr>
          <w:b w:val="0"/>
        </w:rPr>
        <w:t xml:space="preserve"> </w:t>
      </w:r>
      <w:r w:rsidR="00270957">
        <w:rPr>
          <w:b w:val="0"/>
        </w:rPr>
        <w:t xml:space="preserve">state </w:t>
      </w:r>
      <w:r>
        <w:rPr>
          <w:b w:val="0"/>
        </w:rPr>
        <w:t>regardless whether the UE is in RRC CONNECTED</w:t>
      </w:r>
      <w:r w:rsidR="00400FF5">
        <w:rPr>
          <w:b w:val="0"/>
        </w:rPr>
        <w:t xml:space="preserve"> (active)</w:t>
      </w:r>
      <w:r>
        <w:rPr>
          <w:b w:val="0"/>
        </w:rPr>
        <w:t xml:space="preserve"> </w:t>
      </w:r>
      <w:r w:rsidR="00270957">
        <w:rPr>
          <w:b w:val="0"/>
        </w:rPr>
        <w:t xml:space="preserve">or </w:t>
      </w:r>
      <w:r w:rsidR="008A2702">
        <w:rPr>
          <w:b w:val="0"/>
        </w:rPr>
        <w:t>in</w:t>
      </w:r>
      <w:r w:rsidR="00270957">
        <w:rPr>
          <w:b w:val="0"/>
        </w:rPr>
        <w:t xml:space="preserve"> </w:t>
      </w:r>
      <w:r w:rsidR="004D7988">
        <w:rPr>
          <w:b w:val="0"/>
        </w:rPr>
        <w:t xml:space="preserve">“inactive </w:t>
      </w:r>
      <w:r w:rsidR="00270957">
        <w:rPr>
          <w:b w:val="0"/>
        </w:rPr>
        <w:t>state”.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DB5F57">
        <w:rPr>
          <w:b w:val="0"/>
        </w:rPr>
        <w:t xml:space="preserve"> </w:t>
      </w:r>
    </w:p>
    <w:p w14:paraId="3CBA50EC" w14:textId="75C98FDA" w:rsidR="00B50099" w:rsidRDefault="00C07B0A" w:rsidP="00774343">
      <w:pPr>
        <w:pStyle w:val="Observation"/>
        <w:numPr>
          <w:ilvl w:val="0"/>
          <w:numId w:val="0"/>
        </w:numPr>
        <w:rPr>
          <w:b w:val="0"/>
        </w:rPr>
      </w:pPr>
      <w:bookmarkStart w:id="65" w:name="_Toc462181516"/>
      <w:bookmarkStart w:id="66" w:name="_Toc462223532"/>
      <w:bookmarkStart w:id="67" w:name="_Toc462224405"/>
      <w:bookmarkStart w:id="68" w:name="_Toc462317725"/>
      <w:bookmarkStart w:id="69" w:name="_Toc462338535"/>
      <w:bookmarkStart w:id="70" w:name="_Toc462338561"/>
      <w:bookmarkStart w:id="71" w:name="_Toc462349228"/>
      <w:bookmarkStart w:id="72" w:name="_Toc462349377"/>
      <w:bookmarkStart w:id="73" w:name="_Toc462349467"/>
      <w:r>
        <w:rPr>
          <w:b w:val="0"/>
        </w:rPr>
        <w:t xml:space="preserve">As it has been discussed </w:t>
      </w:r>
      <w:r w:rsidR="00D67A54">
        <w:rPr>
          <w:b w:val="0"/>
        </w:rPr>
        <w:t>with</w:t>
      </w:r>
      <w:r>
        <w:rPr>
          <w:b w:val="0"/>
        </w:rPr>
        <w:t xml:space="preserve">in </w:t>
      </w:r>
      <w:r w:rsidR="00D67A54">
        <w:rPr>
          <w:b w:val="0"/>
        </w:rPr>
        <w:t xml:space="preserve">the </w:t>
      </w:r>
      <w:r w:rsidR="008A2702" w:rsidRPr="008A2702">
        <w:rPr>
          <w:b w:val="0"/>
        </w:rPr>
        <w:t>Rel-14 W</w:t>
      </w:r>
      <w:r w:rsidR="00BC6C16">
        <w:rPr>
          <w:b w:val="0"/>
        </w:rPr>
        <w:t>I</w:t>
      </w:r>
      <w:r w:rsidR="008A2702" w:rsidRPr="008A2702">
        <w:rPr>
          <w:b w:val="0"/>
        </w:rPr>
        <w:t xml:space="preserve"> “</w:t>
      </w:r>
      <w:r w:rsidR="008A2702" w:rsidRPr="008A2702">
        <w:rPr>
          <w:rFonts w:hint="eastAsia"/>
          <w:b w:val="0"/>
          <w:i/>
        </w:rPr>
        <w:t>S</w:t>
      </w:r>
      <w:r w:rsidR="008A2702" w:rsidRPr="008A2702">
        <w:rPr>
          <w:b w:val="0"/>
          <w:i/>
        </w:rPr>
        <w:t>ignalling reduction to enable light connection for LTE</w:t>
      </w:r>
      <w:r w:rsidR="008A2702" w:rsidRPr="008A2702">
        <w:rPr>
          <w:b w:val="0"/>
        </w:rPr>
        <w:t>”</w:t>
      </w:r>
      <w:r w:rsidR="00BC6C16">
        <w:rPr>
          <w:b w:val="0"/>
        </w:rPr>
        <w:t xml:space="preserve"> </w:t>
      </w:r>
      <w:r w:rsidR="00893410">
        <w:rPr>
          <w:b w:val="0"/>
        </w:rPr>
        <w:t xml:space="preserve">as well </w:t>
      </w:r>
      <w:r w:rsidR="00A26912">
        <w:rPr>
          <w:b w:val="0"/>
        </w:rPr>
        <w:t xml:space="preserve">as </w:t>
      </w:r>
      <w:r w:rsidR="001A4529">
        <w:rPr>
          <w:b w:val="0"/>
        </w:rPr>
        <w:t>with</w:t>
      </w:r>
      <w:r w:rsidR="00CF27CD">
        <w:rPr>
          <w:b w:val="0"/>
        </w:rPr>
        <w:t xml:space="preserve">in the </w:t>
      </w:r>
      <w:r w:rsidR="002F00EC">
        <w:rPr>
          <w:b w:val="0"/>
        </w:rPr>
        <w:t xml:space="preserve">NR </w:t>
      </w:r>
      <w:r w:rsidR="00CF27CD">
        <w:rPr>
          <w:b w:val="0"/>
        </w:rPr>
        <w:t>study</w:t>
      </w:r>
      <w:r>
        <w:rPr>
          <w:b w:val="0"/>
        </w:rPr>
        <w:t xml:space="preserve">, the maintenance of the CN/RAN connection provides benefits in terms of </w:t>
      </w:r>
      <w:r w:rsidR="00543134">
        <w:rPr>
          <w:b w:val="0"/>
        </w:rPr>
        <w:t xml:space="preserve">low </w:t>
      </w:r>
      <w:r>
        <w:rPr>
          <w:b w:val="0"/>
        </w:rPr>
        <w:t xml:space="preserve">latency and overhead performance. </w:t>
      </w:r>
      <w:bookmarkStart w:id="74" w:name="_Toc462181517"/>
      <w:bookmarkStart w:id="75" w:name="_Toc462223533"/>
      <w:bookmarkStart w:id="76" w:name="_Toc462224406"/>
      <w:bookmarkStart w:id="77" w:name="_Toc462317726"/>
      <w:bookmarkStart w:id="78" w:name="_Toc462338536"/>
      <w:bookmarkStart w:id="79" w:name="_Toc462338562"/>
      <w:bookmarkStart w:id="80" w:name="_Toc462349229"/>
      <w:bookmarkStart w:id="81" w:name="_Toc462349378"/>
      <w:bookmarkStart w:id="82" w:name="_Toc462349468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="00D55CF3">
        <w:rPr>
          <w:b w:val="0"/>
        </w:rPr>
        <w:t xml:space="preserve">In </w:t>
      </w:r>
      <w:proofErr w:type="gramStart"/>
      <w:r w:rsidR="00D55CF3">
        <w:rPr>
          <w:b w:val="0"/>
        </w:rPr>
        <w:t>RAN2#</w:t>
      </w:r>
      <w:proofErr w:type="gramEnd"/>
      <w:r w:rsidR="00D55CF3">
        <w:rPr>
          <w:b w:val="0"/>
        </w:rPr>
        <w:t>95 it was agreed to use</w:t>
      </w:r>
      <w:r w:rsidR="00D55CF3" w:rsidRPr="00270957">
        <w:rPr>
          <w:b w:val="0"/>
        </w:rPr>
        <w:t xml:space="preserve"> </w:t>
      </w:r>
      <w:r w:rsidR="00D55CF3">
        <w:rPr>
          <w:b w:val="0"/>
        </w:rPr>
        <w:t>“</w:t>
      </w:r>
      <w:r w:rsidR="00D55CF3" w:rsidRPr="00D55CF3">
        <w:rPr>
          <w:b w:val="0"/>
          <w:i/>
        </w:rPr>
        <w:t>a RAN initiated notification procedure</w:t>
      </w:r>
      <w:r w:rsidR="00D55CF3">
        <w:rPr>
          <w:b w:val="0"/>
        </w:rPr>
        <w:t>”</w:t>
      </w:r>
      <w:r w:rsidR="00D55CF3" w:rsidRPr="00270957">
        <w:rPr>
          <w:b w:val="0"/>
        </w:rPr>
        <w:t xml:space="preserve"> to reach </w:t>
      </w:r>
      <w:r w:rsidR="00D55CF3">
        <w:rPr>
          <w:b w:val="0"/>
        </w:rPr>
        <w:t xml:space="preserve">the </w:t>
      </w:r>
      <w:r w:rsidR="00D55CF3" w:rsidRPr="00270957">
        <w:rPr>
          <w:b w:val="0"/>
        </w:rPr>
        <w:t>UE</w:t>
      </w:r>
      <w:r w:rsidR="00D55CF3">
        <w:rPr>
          <w:b w:val="0"/>
        </w:rPr>
        <w:t xml:space="preserve"> in “</w:t>
      </w:r>
      <w:r w:rsidR="00D55CF3" w:rsidRPr="00D55CF3">
        <w:rPr>
          <w:b w:val="0"/>
          <w:i/>
        </w:rPr>
        <w:t>the new state</w:t>
      </w:r>
      <w:r w:rsidR="00D55CF3">
        <w:rPr>
          <w:b w:val="0"/>
        </w:rPr>
        <w:t>”</w:t>
      </w:r>
      <w:r w:rsidR="00D55CF3" w:rsidRPr="00270957">
        <w:rPr>
          <w:b w:val="0"/>
        </w:rPr>
        <w:t xml:space="preserve">. </w:t>
      </w:r>
      <w:r w:rsidR="00811625">
        <w:rPr>
          <w:b w:val="0"/>
        </w:rPr>
        <w:t>I</w:t>
      </w:r>
      <w:r w:rsidR="00BF5EFF">
        <w:rPr>
          <w:b w:val="0"/>
        </w:rPr>
        <w:t xml:space="preserve">n the same </w:t>
      </w:r>
      <w:proofErr w:type="gramStart"/>
      <w:r w:rsidR="00BF5EFF">
        <w:rPr>
          <w:b w:val="0"/>
        </w:rPr>
        <w:t>meeting</w:t>
      </w:r>
      <w:proofErr w:type="gramEnd"/>
      <w:r w:rsidR="00BF5EFF">
        <w:rPr>
          <w:b w:val="0"/>
        </w:rPr>
        <w:t xml:space="preserve"> i</w:t>
      </w:r>
      <w:r w:rsidR="00811625">
        <w:rPr>
          <w:b w:val="0"/>
        </w:rPr>
        <w:t>t was further agreed that</w:t>
      </w:r>
      <w:r w:rsidR="00D55CF3" w:rsidRPr="00270957">
        <w:rPr>
          <w:b w:val="0"/>
        </w:rPr>
        <w:t xml:space="preserve"> </w:t>
      </w:r>
      <w:r w:rsidR="00811625">
        <w:rPr>
          <w:b w:val="0"/>
        </w:rPr>
        <w:t>“</w:t>
      </w:r>
      <w:r w:rsidR="00D55CF3" w:rsidRPr="00811625">
        <w:rPr>
          <w:b w:val="0"/>
          <w:i/>
        </w:rPr>
        <w:t>the notification related parameters should be configured by RAN itself</w:t>
      </w:r>
      <w:r w:rsidR="00811625">
        <w:rPr>
          <w:b w:val="0"/>
        </w:rPr>
        <w:t>”</w:t>
      </w:r>
      <w:r w:rsidR="00D55CF3">
        <w:rPr>
          <w:b w:val="0"/>
        </w:rPr>
        <w:t>.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="00D55CF3">
        <w:rPr>
          <w:b w:val="0"/>
        </w:rPr>
        <w:t xml:space="preserve"> </w:t>
      </w:r>
    </w:p>
    <w:p w14:paraId="14DE4F1B" w14:textId="0CB3C671" w:rsidR="0076459D" w:rsidRDefault="001A4529" w:rsidP="00774343">
      <w:pPr>
        <w:pStyle w:val="Observation"/>
        <w:numPr>
          <w:ilvl w:val="0"/>
          <w:numId w:val="0"/>
        </w:numPr>
        <w:rPr>
          <w:b w:val="0"/>
        </w:rPr>
      </w:pPr>
      <w:bookmarkStart w:id="83" w:name="_Toc462181518"/>
      <w:bookmarkStart w:id="84" w:name="_Toc462223534"/>
      <w:bookmarkStart w:id="85" w:name="_Toc462224407"/>
      <w:bookmarkStart w:id="86" w:name="_Toc462317727"/>
      <w:bookmarkStart w:id="87" w:name="_Toc462338537"/>
      <w:bookmarkStart w:id="88" w:name="_Toc462338563"/>
      <w:bookmarkStart w:id="89" w:name="_Toc462349230"/>
      <w:bookmarkStart w:id="90" w:name="_Toc462349379"/>
      <w:bookmarkStart w:id="91" w:name="_Toc462349469"/>
      <w:r>
        <w:rPr>
          <w:b w:val="0"/>
        </w:rPr>
        <w:t>Assuming</w:t>
      </w:r>
      <w:r w:rsidR="00475FBC">
        <w:rPr>
          <w:b w:val="0"/>
        </w:rPr>
        <w:t xml:space="preserve"> the </w:t>
      </w:r>
      <w:r w:rsidR="00045B9B">
        <w:rPr>
          <w:b w:val="0"/>
        </w:rPr>
        <w:t>“</w:t>
      </w:r>
      <w:r w:rsidR="00045B9B" w:rsidRPr="00D55CF3">
        <w:rPr>
          <w:b w:val="0"/>
          <w:i/>
        </w:rPr>
        <w:t>RAN initiated notification procedure</w:t>
      </w:r>
      <w:r w:rsidR="00045B9B">
        <w:rPr>
          <w:b w:val="0"/>
          <w:i/>
        </w:rPr>
        <w:t xml:space="preserve">” </w:t>
      </w:r>
      <w:r w:rsidR="00F66616">
        <w:rPr>
          <w:b w:val="0"/>
        </w:rPr>
        <w:t xml:space="preserve">is synonymous with a RAN initiated page, the UE will typically </w:t>
      </w:r>
      <w:r w:rsidR="00254A90">
        <w:rPr>
          <w:b w:val="0"/>
        </w:rPr>
        <w:t>receive and act on the RAN initiated page</w:t>
      </w:r>
      <w:r w:rsidR="002849DB">
        <w:rPr>
          <w:b w:val="0"/>
        </w:rPr>
        <w:t xml:space="preserve"> while being in “inactive state”</w:t>
      </w:r>
      <w:r w:rsidR="00254A90">
        <w:rPr>
          <w:b w:val="0"/>
        </w:rPr>
        <w:t xml:space="preserve">. </w:t>
      </w:r>
      <w:r w:rsidR="00D44933">
        <w:rPr>
          <w:b w:val="0"/>
        </w:rPr>
        <w:t>However</w:t>
      </w:r>
      <w:r w:rsidR="0076459D">
        <w:rPr>
          <w:b w:val="0"/>
        </w:rPr>
        <w:t>,</w:t>
      </w:r>
      <w:r w:rsidR="00D44933">
        <w:rPr>
          <w:b w:val="0"/>
        </w:rPr>
        <w:t xml:space="preserve"> in</w:t>
      </w:r>
      <w:r w:rsidR="00740758">
        <w:rPr>
          <w:b w:val="0"/>
        </w:rPr>
        <w:t xml:space="preserve"> [1]</w:t>
      </w:r>
      <w:r w:rsidR="00EC26A5" w:rsidRPr="00EC26A5">
        <w:rPr>
          <w:b w:val="0"/>
        </w:rPr>
        <w:t xml:space="preserve"> </w:t>
      </w:r>
      <w:r w:rsidR="00D44933">
        <w:rPr>
          <w:b w:val="0"/>
        </w:rPr>
        <w:t xml:space="preserve">it </w:t>
      </w:r>
      <w:proofErr w:type="gramStart"/>
      <w:r w:rsidR="00D44933">
        <w:rPr>
          <w:b w:val="0"/>
        </w:rPr>
        <w:t xml:space="preserve">is </w:t>
      </w:r>
      <w:r w:rsidR="00EC26A5">
        <w:rPr>
          <w:b w:val="0"/>
        </w:rPr>
        <w:t>discussed</w:t>
      </w:r>
      <w:proofErr w:type="gramEnd"/>
      <w:r w:rsidR="00D44933">
        <w:rPr>
          <w:b w:val="0"/>
        </w:rPr>
        <w:t xml:space="preserve"> that there are also benefits if the UE is reachable from the CN in the “inactive state” enabling the RAN to release the CN/RAN connection without notifying the UE </w:t>
      </w:r>
      <w:r w:rsidR="0076459D">
        <w:rPr>
          <w:b w:val="0"/>
        </w:rPr>
        <w:t xml:space="preserve">(while </w:t>
      </w:r>
      <w:r w:rsidR="00D44933">
        <w:rPr>
          <w:b w:val="0"/>
        </w:rPr>
        <w:t>in “inactive state”)</w:t>
      </w:r>
      <w:r w:rsidR="0076459D">
        <w:rPr>
          <w:b w:val="0"/>
        </w:rPr>
        <w:t>.</w:t>
      </w:r>
      <w:r w:rsidR="00D44933">
        <w:rPr>
          <w:b w:val="0"/>
        </w:rPr>
        <w:t xml:space="preserve"> </w:t>
      </w:r>
      <w:r w:rsidR="0076459D">
        <w:rPr>
          <w:b w:val="0"/>
        </w:rPr>
        <w:t>This would</w:t>
      </w:r>
      <w:r w:rsidR="00D44933">
        <w:rPr>
          <w:b w:val="0"/>
        </w:rPr>
        <w:t xml:space="preserve"> provide network flexibility and increased robustness in the network if e.g. the UE context is lost.</w:t>
      </w:r>
    </w:p>
    <w:p w14:paraId="52A79B0D" w14:textId="1C5D9F91" w:rsidR="0076459D" w:rsidRDefault="0076459D" w:rsidP="0076459D">
      <w:r>
        <w:t xml:space="preserve">Likewise </w:t>
      </w:r>
      <w:r w:rsidR="00894A45">
        <w:t>to</w:t>
      </w:r>
      <w:r>
        <w:t xml:space="preserve"> LTE, the idle mode DRX cycle is expected to be negotiated </w:t>
      </w:r>
      <w:r w:rsidR="00CB414A">
        <w:t>between the UE and the CN</w:t>
      </w:r>
      <w:r>
        <w:t xml:space="preserve"> but in opposite to legacy LTE the RAN need to be informed of the </w:t>
      </w:r>
      <w:r w:rsidR="00CB414A">
        <w:t>negotiated</w:t>
      </w:r>
      <w:r>
        <w:t xml:space="preserve"> DRX cycle at an early stage (e.g. at the UE context setup) in case a RAN initiated page </w:t>
      </w:r>
      <w:r w:rsidR="00CB414A">
        <w:t>is</w:t>
      </w:r>
      <w:r>
        <w:t xml:space="preserve"> triggered after e.g. a MO connection setup.</w:t>
      </w:r>
      <w:r>
        <w:br/>
        <w:t xml:space="preserve">It </w:t>
      </w:r>
      <w:proofErr w:type="gramStart"/>
      <w:r>
        <w:t>shall be observed</w:t>
      </w:r>
      <w:proofErr w:type="gramEnd"/>
      <w:r>
        <w:t xml:space="preserve"> that a similar issue also exists within the </w:t>
      </w:r>
      <w:r w:rsidRPr="008A2702">
        <w:t>Rel-14 W</w:t>
      </w:r>
      <w:r>
        <w:t>I</w:t>
      </w:r>
      <w:r w:rsidRPr="008A2702">
        <w:t xml:space="preserve"> “</w:t>
      </w:r>
      <w:r w:rsidRPr="008A2702">
        <w:rPr>
          <w:rFonts w:hint="eastAsia"/>
          <w:i/>
        </w:rPr>
        <w:t>S</w:t>
      </w:r>
      <w:r w:rsidRPr="008A2702">
        <w:rPr>
          <w:i/>
        </w:rPr>
        <w:t>ignalling reduction to enable light connection for LTE</w:t>
      </w:r>
      <w:r w:rsidRPr="008A2702">
        <w:t>”</w:t>
      </w:r>
      <w:r>
        <w:t>.</w:t>
      </w:r>
    </w:p>
    <w:p w14:paraId="50C749C2" w14:textId="77777777" w:rsidR="0076459D" w:rsidRDefault="0076459D" w:rsidP="0076459D">
      <w:pPr>
        <w:pStyle w:val="Proposal"/>
      </w:pPr>
      <w:bookmarkStart w:id="92" w:name="_Toc462903642"/>
      <w:bookmarkStart w:id="93" w:name="_Toc462916203"/>
      <w:bookmarkStart w:id="94" w:name="_Toc462996500"/>
      <w:bookmarkStart w:id="95" w:name="_Toc463038065"/>
      <w:r>
        <w:rPr>
          <w:noProof/>
        </w:rPr>
        <w:t>To allow RAN initiated paging, the negotiated DRX cycle need to be known in RAN at e.g. the initial setup of the UE context</w:t>
      </w:r>
      <w:r>
        <w:t>.</w:t>
      </w:r>
      <w:bookmarkEnd w:id="92"/>
      <w:bookmarkEnd w:id="93"/>
      <w:bookmarkEnd w:id="94"/>
      <w:bookmarkEnd w:id="95"/>
    </w:p>
    <w:p w14:paraId="57F249A7" w14:textId="3222B3A0" w:rsidR="00811FBF" w:rsidRDefault="00811FBF" w:rsidP="00774343">
      <w:pPr>
        <w:pStyle w:val="Observation"/>
        <w:numPr>
          <w:ilvl w:val="0"/>
          <w:numId w:val="0"/>
        </w:numPr>
        <w:rPr>
          <w:b w:val="0"/>
          <w:lang w:val="en-US"/>
        </w:rPr>
      </w:pPr>
      <w:r w:rsidRPr="00811FBF">
        <w:rPr>
          <w:b w:val="0"/>
          <w:lang w:val="en-US"/>
        </w:rPr>
        <w:t>Give</w:t>
      </w:r>
      <w:r>
        <w:rPr>
          <w:b w:val="0"/>
          <w:lang w:val="en-US"/>
        </w:rPr>
        <w:t>n that the UE power efficiency in “i</w:t>
      </w:r>
      <w:r w:rsidR="002F45E5">
        <w:rPr>
          <w:b w:val="0"/>
          <w:lang w:val="en-US"/>
        </w:rPr>
        <w:t xml:space="preserve">nactive </w:t>
      </w:r>
      <w:r w:rsidR="005909D2">
        <w:rPr>
          <w:b w:val="0"/>
          <w:lang w:val="en-US"/>
        </w:rPr>
        <w:t>state” can be on par with RRC idle state in ECM i</w:t>
      </w:r>
      <w:r w:rsidRPr="00811FBF">
        <w:rPr>
          <w:b w:val="0"/>
          <w:lang w:val="en-US"/>
        </w:rPr>
        <w:t xml:space="preserve">dle, it </w:t>
      </w:r>
      <w:proofErr w:type="gramStart"/>
      <w:r w:rsidRPr="00811FBF">
        <w:rPr>
          <w:b w:val="0"/>
          <w:lang w:val="en-US"/>
        </w:rPr>
        <w:t>should be discussed</w:t>
      </w:r>
      <w:proofErr w:type="gramEnd"/>
      <w:r w:rsidRPr="00811FBF">
        <w:rPr>
          <w:b w:val="0"/>
          <w:lang w:val="en-US"/>
        </w:rPr>
        <w:t xml:space="preserve"> if by having sufficient long DRX cycles </w:t>
      </w:r>
      <w:r w:rsidR="002F45E5">
        <w:rPr>
          <w:b w:val="0"/>
          <w:lang w:val="en-US"/>
        </w:rPr>
        <w:t xml:space="preserve">(see Proposal 1) </w:t>
      </w:r>
      <w:r w:rsidRPr="00811FBF">
        <w:rPr>
          <w:b w:val="0"/>
          <w:lang w:val="en-US"/>
        </w:rPr>
        <w:t xml:space="preserve">any additional power saving </w:t>
      </w:r>
      <w:r>
        <w:rPr>
          <w:b w:val="0"/>
          <w:lang w:val="en-US"/>
        </w:rPr>
        <w:t xml:space="preserve">functionality, e.g. </w:t>
      </w:r>
      <w:r w:rsidR="002F45E5">
        <w:rPr>
          <w:b w:val="0"/>
          <w:lang w:val="en-US"/>
        </w:rPr>
        <w:t>similar to LTE</w:t>
      </w:r>
      <w:r>
        <w:rPr>
          <w:b w:val="0"/>
          <w:lang w:val="en-US"/>
        </w:rPr>
        <w:t> </w:t>
      </w:r>
      <w:r w:rsidRPr="00811FBF">
        <w:rPr>
          <w:b w:val="0"/>
          <w:lang w:val="en-US"/>
        </w:rPr>
        <w:t>Power Sav</w:t>
      </w:r>
      <w:r w:rsidR="009A7B14">
        <w:rPr>
          <w:b w:val="0"/>
          <w:lang w:val="en-US"/>
        </w:rPr>
        <w:t>ing</w:t>
      </w:r>
      <w:r w:rsidRPr="00811FBF">
        <w:rPr>
          <w:b w:val="0"/>
          <w:lang w:val="en-US"/>
        </w:rPr>
        <w:t xml:space="preserve"> Mode (PSM)</w:t>
      </w:r>
      <w:r>
        <w:rPr>
          <w:b w:val="0"/>
          <w:lang w:val="en-US"/>
        </w:rPr>
        <w:t>,</w:t>
      </w:r>
      <w:r w:rsidRPr="00811FBF">
        <w:rPr>
          <w:b w:val="0"/>
          <w:lang w:val="en-US"/>
        </w:rPr>
        <w:t xml:space="preserve"> needs to be supported.</w:t>
      </w:r>
    </w:p>
    <w:p w14:paraId="6E63DC63" w14:textId="1A3AC87F" w:rsidR="00811FBF" w:rsidRDefault="00811FBF" w:rsidP="002F45E5">
      <w:pPr>
        <w:pStyle w:val="Proposal"/>
      </w:pPr>
      <w:bookmarkStart w:id="96" w:name="_Toc462996501"/>
      <w:bookmarkStart w:id="97" w:name="_Toc463038066"/>
      <w:r w:rsidRPr="00811FBF">
        <w:rPr>
          <w:noProof/>
          <w:lang w:val="en-US"/>
        </w:rPr>
        <w:t xml:space="preserve">Discuss if by having sufficient long DRX cycles any additional power saving functionality, e.g. </w:t>
      </w:r>
      <w:r w:rsidR="002F45E5">
        <w:rPr>
          <w:noProof/>
          <w:lang w:val="en-US"/>
        </w:rPr>
        <w:t xml:space="preserve">similar to LTE </w:t>
      </w:r>
      <w:r w:rsidR="009B5948">
        <w:rPr>
          <w:noProof/>
          <w:lang w:val="en-US"/>
        </w:rPr>
        <w:t>PSM,</w:t>
      </w:r>
      <w:r>
        <w:rPr>
          <w:noProof/>
          <w:lang w:val="en-US"/>
        </w:rPr>
        <w:t xml:space="preserve"> needs to be supported</w:t>
      </w:r>
      <w:r>
        <w:t>.</w:t>
      </w:r>
      <w:bookmarkEnd w:id="96"/>
      <w:bookmarkEnd w:id="97"/>
    </w:p>
    <w:p w14:paraId="0CAE21ED" w14:textId="48B82C08" w:rsidR="006D4032" w:rsidRDefault="00CB414A" w:rsidP="00774343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t>T</w:t>
      </w:r>
      <w:r w:rsidR="001412B1">
        <w:rPr>
          <w:b w:val="0"/>
        </w:rPr>
        <w:t xml:space="preserve">o </w:t>
      </w:r>
      <w:r w:rsidR="00017B81">
        <w:rPr>
          <w:b w:val="0"/>
        </w:rPr>
        <w:t xml:space="preserve">be able to support the scenario when the </w:t>
      </w:r>
      <w:r w:rsidR="001412B1">
        <w:rPr>
          <w:b w:val="0"/>
        </w:rPr>
        <w:t xml:space="preserve">CN/RAN connection </w:t>
      </w:r>
      <w:r w:rsidR="00017B81">
        <w:rPr>
          <w:b w:val="0"/>
        </w:rPr>
        <w:t>is released (e.g. for the purpose of increased robustness, see above)</w:t>
      </w:r>
      <w:r w:rsidR="00254A90" w:rsidRPr="00254A90">
        <w:rPr>
          <w:b w:val="0"/>
        </w:rPr>
        <w:t xml:space="preserve">, </w:t>
      </w:r>
      <w:r w:rsidR="00AA2FB6">
        <w:rPr>
          <w:b w:val="0"/>
        </w:rPr>
        <w:t xml:space="preserve">a fall back </w:t>
      </w:r>
      <w:r w:rsidR="000D4072">
        <w:rPr>
          <w:b w:val="0"/>
        </w:rPr>
        <w:t xml:space="preserve">to </w:t>
      </w:r>
      <w:r w:rsidR="00926F3C">
        <w:rPr>
          <w:b w:val="0"/>
        </w:rPr>
        <w:t xml:space="preserve">a </w:t>
      </w:r>
      <w:r w:rsidR="000D4072">
        <w:rPr>
          <w:b w:val="0"/>
        </w:rPr>
        <w:t xml:space="preserve">CN </w:t>
      </w:r>
      <w:r w:rsidR="00926F3C">
        <w:rPr>
          <w:b w:val="0"/>
        </w:rPr>
        <w:t xml:space="preserve">initiated </w:t>
      </w:r>
      <w:r w:rsidR="000D4072">
        <w:rPr>
          <w:b w:val="0"/>
        </w:rPr>
        <w:t>pag</w:t>
      </w:r>
      <w:r w:rsidR="00926F3C">
        <w:rPr>
          <w:b w:val="0"/>
        </w:rPr>
        <w:t>e</w:t>
      </w:r>
      <w:r w:rsidR="000D4072">
        <w:rPr>
          <w:b w:val="0"/>
        </w:rPr>
        <w:t xml:space="preserve"> should be </w:t>
      </w:r>
      <w:r w:rsidR="001D1134">
        <w:rPr>
          <w:b w:val="0"/>
        </w:rPr>
        <w:t>supported</w:t>
      </w:r>
      <w:r w:rsidR="00AA2FB6">
        <w:rPr>
          <w:b w:val="0"/>
        </w:rPr>
        <w:t xml:space="preserve"> </w:t>
      </w:r>
      <w:r w:rsidR="00CB7125">
        <w:rPr>
          <w:b w:val="0"/>
        </w:rPr>
        <w:t xml:space="preserve">in which </w:t>
      </w:r>
      <w:r w:rsidR="00617DEB">
        <w:rPr>
          <w:b w:val="0"/>
        </w:rPr>
        <w:t>an</w:t>
      </w:r>
      <w:r w:rsidR="00082741">
        <w:rPr>
          <w:b w:val="0"/>
        </w:rPr>
        <w:t xml:space="preserve"> UE </w:t>
      </w:r>
      <w:r w:rsidR="002849DB">
        <w:rPr>
          <w:b w:val="0"/>
        </w:rPr>
        <w:t xml:space="preserve">in “inactive state” </w:t>
      </w:r>
      <w:r w:rsidR="001D1134">
        <w:rPr>
          <w:b w:val="0"/>
        </w:rPr>
        <w:t>is</w:t>
      </w:r>
      <w:r w:rsidR="008C4359">
        <w:rPr>
          <w:b w:val="0"/>
        </w:rPr>
        <w:t xml:space="preserve"> able to </w:t>
      </w:r>
      <w:r w:rsidR="00EA25A1">
        <w:rPr>
          <w:b w:val="0"/>
        </w:rPr>
        <w:t xml:space="preserve">monitor </w:t>
      </w:r>
      <w:r w:rsidR="00926F3C">
        <w:rPr>
          <w:b w:val="0"/>
        </w:rPr>
        <w:t xml:space="preserve">and act on a </w:t>
      </w:r>
      <w:r w:rsidR="00CB7125">
        <w:rPr>
          <w:b w:val="0"/>
        </w:rPr>
        <w:t xml:space="preserve">CN initiated </w:t>
      </w:r>
      <w:r w:rsidR="00EA25A1">
        <w:rPr>
          <w:b w:val="0"/>
        </w:rPr>
        <w:t>page</w:t>
      </w:r>
      <w:r w:rsidR="004F02DE">
        <w:rPr>
          <w:b w:val="0"/>
        </w:rPr>
        <w:t>.</w:t>
      </w:r>
    </w:p>
    <w:p w14:paraId="07309433" w14:textId="0F584297" w:rsidR="00475FBC" w:rsidRDefault="00617DEB" w:rsidP="00774343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lastRenderedPageBreak/>
        <w:br/>
      </w:r>
      <w:r w:rsidR="004D608E">
        <w:rPr>
          <w:b w:val="0"/>
        </w:rPr>
        <w:t>For this reason</w:t>
      </w:r>
      <w:r w:rsidR="002C35D3">
        <w:rPr>
          <w:b w:val="0"/>
        </w:rPr>
        <w:t xml:space="preserve"> the DRX cycle used by the UE in “inactive </w:t>
      </w:r>
      <w:proofErr w:type="gramStart"/>
      <w:r w:rsidR="002C35D3">
        <w:rPr>
          <w:b w:val="0"/>
        </w:rPr>
        <w:t>state”</w:t>
      </w:r>
      <w:proofErr w:type="gramEnd"/>
      <w:r w:rsidR="002C35D3">
        <w:rPr>
          <w:b w:val="0"/>
        </w:rPr>
        <w:t xml:space="preserve"> </w:t>
      </w:r>
      <w:r w:rsidR="00AA2FB6">
        <w:rPr>
          <w:b w:val="0"/>
        </w:rPr>
        <w:t xml:space="preserve">need to </w:t>
      </w:r>
      <w:r w:rsidR="002C35D3">
        <w:rPr>
          <w:b w:val="0"/>
        </w:rPr>
        <w:t xml:space="preserve">be </w:t>
      </w:r>
      <w:r w:rsidR="004D6DB0">
        <w:rPr>
          <w:b w:val="0"/>
        </w:rPr>
        <w:t xml:space="preserve">time </w:t>
      </w:r>
      <w:r w:rsidR="002C35D3">
        <w:rPr>
          <w:b w:val="0"/>
        </w:rPr>
        <w:t xml:space="preserve">aligned with the </w:t>
      </w:r>
      <w:r w:rsidR="00893410">
        <w:rPr>
          <w:b w:val="0"/>
        </w:rPr>
        <w:t xml:space="preserve">idle mode </w:t>
      </w:r>
      <w:r w:rsidR="002C35D3">
        <w:rPr>
          <w:b w:val="0"/>
        </w:rPr>
        <w:t>DRX cycle used by the UE in idle state</w:t>
      </w:r>
      <w:r w:rsidR="008C7B71">
        <w:rPr>
          <w:b w:val="0"/>
        </w:rPr>
        <w:t>,</w:t>
      </w:r>
      <w:r w:rsidR="00143D57">
        <w:rPr>
          <w:b w:val="0"/>
        </w:rPr>
        <w:t xml:space="preserve"> enabling the UE </w:t>
      </w:r>
      <w:r w:rsidR="008C7B71">
        <w:rPr>
          <w:b w:val="0"/>
        </w:rPr>
        <w:t>to monitor both RAN and CN initiated pages</w:t>
      </w:r>
      <w:r w:rsidR="002C35D3">
        <w:rPr>
          <w:b w:val="0"/>
        </w:rPr>
        <w:t>.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42A18B7" w14:textId="668662CB" w:rsidR="009B199C" w:rsidRPr="00DA72BA" w:rsidRDefault="005461B4" w:rsidP="009B199C">
      <w:pPr>
        <w:pStyle w:val="Proposal"/>
      </w:pPr>
      <w:bookmarkStart w:id="98" w:name="_Toc462181530"/>
      <w:bookmarkStart w:id="99" w:name="_Toc462223557"/>
      <w:bookmarkStart w:id="100" w:name="_Toc462224243"/>
      <w:bookmarkStart w:id="101" w:name="_Toc462261139"/>
      <w:bookmarkStart w:id="102" w:name="_Toc462317661"/>
      <w:bookmarkStart w:id="103" w:name="_Toc462349542"/>
      <w:bookmarkStart w:id="104" w:name="_Toc462349595"/>
      <w:bookmarkStart w:id="105" w:name="_Toc462411812"/>
      <w:bookmarkStart w:id="106" w:name="_Toc462412041"/>
      <w:bookmarkStart w:id="107" w:name="_Toc462903643"/>
      <w:bookmarkStart w:id="108" w:name="_Toc462916204"/>
      <w:bookmarkStart w:id="109" w:name="_Toc462996502"/>
      <w:bookmarkStart w:id="110" w:name="_Toc463038067"/>
      <w:r>
        <w:rPr>
          <w:noProof/>
          <w:lang w:val="en-US"/>
        </w:rPr>
        <w:t xml:space="preserve">While in “inactive state”, the DRX cycle </w:t>
      </w:r>
      <w:r w:rsidR="00EA25A1">
        <w:rPr>
          <w:noProof/>
          <w:lang w:val="en-US"/>
        </w:rPr>
        <w:t xml:space="preserve">used by the UE </w:t>
      </w:r>
      <w:r w:rsidR="00152265">
        <w:rPr>
          <w:noProof/>
          <w:lang w:val="en-US"/>
        </w:rPr>
        <w:t>should</w:t>
      </w:r>
      <w:r>
        <w:rPr>
          <w:noProof/>
          <w:lang w:val="en-US"/>
        </w:rPr>
        <w:t xml:space="preserve"> </w:t>
      </w:r>
      <w:r w:rsidR="00E91278">
        <w:rPr>
          <w:noProof/>
          <w:lang w:val="en-US"/>
        </w:rPr>
        <w:t xml:space="preserve">enable monitoring of </w:t>
      </w:r>
      <w:r w:rsidR="007475A8">
        <w:rPr>
          <w:noProof/>
          <w:lang w:val="en-US"/>
        </w:rPr>
        <w:t xml:space="preserve">RAN and </w:t>
      </w:r>
      <w:r w:rsidR="00E91278">
        <w:rPr>
          <w:noProof/>
          <w:lang w:val="en-US"/>
        </w:rPr>
        <w:t>CN initiated pages</w:t>
      </w:r>
      <w:r w:rsidR="009B199C">
        <w:t>.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6333E28" w14:textId="2FF52616" w:rsidR="009B199C" w:rsidRDefault="004F02DE" w:rsidP="00774343">
      <w:pPr>
        <w:pStyle w:val="Observation"/>
        <w:numPr>
          <w:ilvl w:val="0"/>
          <w:numId w:val="0"/>
        </w:numPr>
        <w:rPr>
          <w:b w:val="0"/>
        </w:rPr>
      </w:pPr>
      <w:bookmarkStart w:id="111" w:name="_Toc462223535"/>
      <w:bookmarkStart w:id="112" w:name="_Toc462224408"/>
      <w:bookmarkStart w:id="113" w:name="_Toc462317728"/>
      <w:bookmarkStart w:id="114" w:name="_Toc462338538"/>
      <w:bookmarkStart w:id="115" w:name="_Toc462338564"/>
      <w:bookmarkStart w:id="116" w:name="_Toc462349231"/>
      <w:bookmarkStart w:id="117" w:name="_Toc462349380"/>
      <w:bookmarkStart w:id="118" w:name="_Toc462349470"/>
      <w:r>
        <w:rPr>
          <w:b w:val="0"/>
        </w:rPr>
        <w:t xml:space="preserve">If the UE </w:t>
      </w:r>
      <w:r w:rsidR="002C35D3">
        <w:rPr>
          <w:b w:val="0"/>
        </w:rPr>
        <w:t xml:space="preserve">while </w:t>
      </w:r>
      <w:r>
        <w:rPr>
          <w:b w:val="0"/>
        </w:rPr>
        <w:t xml:space="preserve">in idle state </w:t>
      </w:r>
      <w:r w:rsidR="00B6614F">
        <w:rPr>
          <w:b w:val="0"/>
        </w:rPr>
        <w:t xml:space="preserve">has </w:t>
      </w:r>
      <w:r w:rsidR="00C86B32">
        <w:rPr>
          <w:b w:val="0"/>
        </w:rPr>
        <w:t>selected</w:t>
      </w:r>
      <w:r w:rsidR="00B6614F">
        <w:rPr>
          <w:b w:val="0"/>
        </w:rPr>
        <w:t xml:space="preserve"> a l</w:t>
      </w:r>
      <w:r>
        <w:rPr>
          <w:b w:val="0"/>
        </w:rPr>
        <w:t xml:space="preserve">onger </w:t>
      </w:r>
      <w:r w:rsidR="00B6614F">
        <w:rPr>
          <w:b w:val="0"/>
        </w:rPr>
        <w:t>DRX cycle</w:t>
      </w:r>
      <w:r>
        <w:rPr>
          <w:b w:val="0"/>
        </w:rPr>
        <w:t xml:space="preserve"> </w:t>
      </w:r>
      <w:r w:rsidR="00B6614F">
        <w:rPr>
          <w:b w:val="0"/>
        </w:rPr>
        <w:t>in e.g. the range of minutes (</w:t>
      </w:r>
      <w:r w:rsidR="007908E5">
        <w:rPr>
          <w:b w:val="0"/>
        </w:rPr>
        <w:t>see</w:t>
      </w:r>
      <w:r w:rsidR="003875D2">
        <w:rPr>
          <w:b w:val="0"/>
        </w:rPr>
        <w:t xml:space="preserve"> proposal </w:t>
      </w:r>
      <w:r w:rsidR="002F00EC">
        <w:rPr>
          <w:b w:val="0"/>
        </w:rPr>
        <w:t>1</w:t>
      </w:r>
      <w:r w:rsidR="00B6614F">
        <w:rPr>
          <w:b w:val="0"/>
        </w:rPr>
        <w:t>)</w:t>
      </w:r>
      <w:r w:rsidR="003875D2">
        <w:rPr>
          <w:b w:val="0"/>
        </w:rPr>
        <w:t xml:space="preserve">, </w:t>
      </w:r>
      <w:r w:rsidR="002C35D3">
        <w:rPr>
          <w:b w:val="0"/>
        </w:rPr>
        <w:t xml:space="preserve">the </w:t>
      </w:r>
      <w:r w:rsidR="00482E89">
        <w:rPr>
          <w:b w:val="0"/>
        </w:rPr>
        <w:t xml:space="preserve">resume of the RRC </w:t>
      </w:r>
      <w:r w:rsidR="002C35D3">
        <w:rPr>
          <w:b w:val="0"/>
        </w:rPr>
        <w:t xml:space="preserve">connection </w:t>
      </w:r>
      <w:r w:rsidR="00893410">
        <w:rPr>
          <w:b w:val="0"/>
        </w:rPr>
        <w:t>(</w:t>
      </w:r>
      <w:r w:rsidR="00E83702">
        <w:rPr>
          <w:b w:val="0"/>
        </w:rPr>
        <w:t>i.e.</w:t>
      </w:r>
      <w:r w:rsidR="00293D6D">
        <w:rPr>
          <w:b w:val="0"/>
        </w:rPr>
        <w:t xml:space="preserve"> the response from the UE</w:t>
      </w:r>
      <w:r w:rsidR="003372DA">
        <w:rPr>
          <w:b w:val="0"/>
        </w:rPr>
        <w:t xml:space="preserve"> at a RAN initiated page</w:t>
      </w:r>
      <w:r w:rsidR="00893410">
        <w:rPr>
          <w:b w:val="0"/>
        </w:rPr>
        <w:t>)</w:t>
      </w:r>
      <w:r w:rsidR="00293D6D">
        <w:rPr>
          <w:b w:val="0"/>
        </w:rPr>
        <w:t xml:space="preserve"> </w:t>
      </w:r>
      <w:proofErr w:type="gramStart"/>
      <w:r w:rsidR="002C35D3">
        <w:rPr>
          <w:b w:val="0"/>
        </w:rPr>
        <w:t xml:space="preserve">could </w:t>
      </w:r>
      <w:r w:rsidR="00482E89">
        <w:rPr>
          <w:b w:val="0"/>
        </w:rPr>
        <w:t xml:space="preserve">be </w:t>
      </w:r>
      <w:r w:rsidR="003875D2">
        <w:rPr>
          <w:b w:val="0"/>
        </w:rPr>
        <w:t>severe</w:t>
      </w:r>
      <w:r w:rsidR="00482E89">
        <w:rPr>
          <w:b w:val="0"/>
        </w:rPr>
        <w:t>ly</w:t>
      </w:r>
      <w:r w:rsidR="003875D2">
        <w:rPr>
          <w:b w:val="0"/>
        </w:rPr>
        <w:t xml:space="preserve"> </w:t>
      </w:r>
      <w:r w:rsidR="008C7B71">
        <w:rPr>
          <w:b w:val="0"/>
        </w:rPr>
        <w:t>delayed</w:t>
      </w:r>
      <w:proofErr w:type="gramEnd"/>
      <w:r w:rsidR="008C7B71">
        <w:rPr>
          <w:b w:val="0"/>
        </w:rPr>
        <w:t xml:space="preserve"> </w:t>
      </w:r>
      <w:r w:rsidR="003875D2">
        <w:rPr>
          <w:b w:val="0"/>
        </w:rPr>
        <w:t xml:space="preserve">when the UE </w:t>
      </w:r>
      <w:r w:rsidR="00B6614F">
        <w:rPr>
          <w:b w:val="0"/>
        </w:rPr>
        <w:t xml:space="preserve">is </w:t>
      </w:r>
      <w:r w:rsidR="00D80915">
        <w:rPr>
          <w:b w:val="0"/>
        </w:rPr>
        <w:t>in</w:t>
      </w:r>
      <w:r w:rsidR="003875D2">
        <w:rPr>
          <w:b w:val="0"/>
        </w:rPr>
        <w:t xml:space="preserve"> “inactive state”.</w:t>
      </w:r>
      <w:r w:rsidR="00B6614F">
        <w:rPr>
          <w:b w:val="0"/>
        </w:rPr>
        <w:t xml:space="preserve"> Since the CN </w:t>
      </w:r>
      <w:r w:rsidR="00B136B8">
        <w:rPr>
          <w:b w:val="0"/>
        </w:rPr>
        <w:t>consider</w:t>
      </w:r>
      <w:r w:rsidR="00293D6D">
        <w:rPr>
          <w:b w:val="0"/>
        </w:rPr>
        <w:t>s</w:t>
      </w:r>
      <w:r w:rsidR="00B136B8">
        <w:rPr>
          <w:b w:val="0"/>
        </w:rPr>
        <w:t xml:space="preserve"> the UE as connected, hence </w:t>
      </w:r>
      <w:r w:rsidR="007475A8">
        <w:rPr>
          <w:b w:val="0"/>
        </w:rPr>
        <w:t>not being</w:t>
      </w:r>
      <w:r w:rsidR="00B136B8">
        <w:rPr>
          <w:b w:val="0"/>
        </w:rPr>
        <w:t xml:space="preserve"> aware of the RAN initiated page and the potential delayed response time</w:t>
      </w:r>
      <w:r w:rsidR="004654D7">
        <w:rPr>
          <w:b w:val="0"/>
        </w:rPr>
        <w:t xml:space="preserve"> from the UE</w:t>
      </w:r>
      <w:r w:rsidR="00D80915">
        <w:rPr>
          <w:b w:val="0"/>
        </w:rPr>
        <w:t xml:space="preserve"> due to a long DRX </w:t>
      </w:r>
      <w:proofErr w:type="gramStart"/>
      <w:r w:rsidR="00D80915">
        <w:rPr>
          <w:b w:val="0"/>
        </w:rPr>
        <w:t>cycle</w:t>
      </w:r>
      <w:r w:rsidR="00B136B8">
        <w:rPr>
          <w:b w:val="0"/>
        </w:rPr>
        <w:t>,</w:t>
      </w:r>
      <w:proofErr w:type="gramEnd"/>
      <w:r w:rsidR="00B136B8">
        <w:rPr>
          <w:b w:val="0"/>
        </w:rPr>
        <w:t xml:space="preserve"> </w:t>
      </w:r>
      <w:r w:rsidR="004654D7">
        <w:rPr>
          <w:b w:val="0"/>
        </w:rPr>
        <w:t xml:space="preserve">this </w:t>
      </w:r>
      <w:r w:rsidR="006D58EE">
        <w:rPr>
          <w:b w:val="0"/>
        </w:rPr>
        <w:t xml:space="preserve">scenario </w:t>
      </w:r>
      <w:r w:rsidR="004654D7">
        <w:rPr>
          <w:b w:val="0"/>
        </w:rPr>
        <w:t xml:space="preserve">could </w:t>
      </w:r>
      <w:r w:rsidR="00E7375F">
        <w:rPr>
          <w:b w:val="0"/>
        </w:rPr>
        <w:t xml:space="preserve">eventually </w:t>
      </w:r>
      <w:r w:rsidR="004654D7">
        <w:rPr>
          <w:b w:val="0"/>
        </w:rPr>
        <w:t xml:space="preserve">lead to </w:t>
      </w:r>
      <w:r w:rsidR="00E7375F">
        <w:rPr>
          <w:b w:val="0"/>
        </w:rPr>
        <w:t xml:space="preserve">a </w:t>
      </w:r>
      <w:r w:rsidR="00E70DA5">
        <w:rPr>
          <w:b w:val="0"/>
        </w:rPr>
        <w:t>CN initiated</w:t>
      </w:r>
      <w:r w:rsidR="00617DEB">
        <w:rPr>
          <w:b w:val="0"/>
        </w:rPr>
        <w:t xml:space="preserve"> </w:t>
      </w:r>
      <w:r w:rsidR="004654D7">
        <w:rPr>
          <w:b w:val="0"/>
        </w:rPr>
        <w:t>release of the UE.</w:t>
      </w:r>
      <w:r w:rsidR="004654D7">
        <w:rPr>
          <w:b w:val="0"/>
        </w:rPr>
        <w:br/>
        <w:t xml:space="preserve">For </w:t>
      </w:r>
      <w:proofErr w:type="gramStart"/>
      <w:r w:rsidR="004654D7">
        <w:rPr>
          <w:b w:val="0"/>
        </w:rPr>
        <w:t>this</w:t>
      </w:r>
      <w:proofErr w:type="gramEnd"/>
      <w:r w:rsidR="004654D7">
        <w:rPr>
          <w:b w:val="0"/>
        </w:rPr>
        <w:t xml:space="preserve"> reason it should be possible </w:t>
      </w:r>
      <w:r w:rsidR="00614269">
        <w:rPr>
          <w:b w:val="0"/>
        </w:rPr>
        <w:t xml:space="preserve">for the RAN </w:t>
      </w:r>
      <w:r w:rsidR="004654D7">
        <w:rPr>
          <w:b w:val="0"/>
        </w:rPr>
        <w:t>to change the DRX cycle for a given UE</w:t>
      </w:r>
      <w:r w:rsidR="006D58EE">
        <w:rPr>
          <w:b w:val="0"/>
        </w:rPr>
        <w:t>,</w:t>
      </w:r>
      <w:r w:rsidR="004654D7">
        <w:rPr>
          <w:b w:val="0"/>
        </w:rPr>
        <w:t xml:space="preserve"> </w:t>
      </w:r>
      <w:r w:rsidR="00D80915">
        <w:rPr>
          <w:b w:val="0"/>
        </w:rPr>
        <w:t xml:space="preserve">e.g. </w:t>
      </w:r>
      <w:r w:rsidR="006D58EE">
        <w:rPr>
          <w:b w:val="0"/>
        </w:rPr>
        <w:t xml:space="preserve">when </w:t>
      </w:r>
      <w:r w:rsidR="00614269">
        <w:rPr>
          <w:b w:val="0"/>
        </w:rPr>
        <w:t xml:space="preserve">the </w:t>
      </w:r>
      <w:r w:rsidR="00BD6D37">
        <w:rPr>
          <w:b w:val="0"/>
        </w:rPr>
        <w:t xml:space="preserve"> </w:t>
      </w:r>
      <w:r w:rsidR="00D01CB1">
        <w:rPr>
          <w:b w:val="0"/>
        </w:rPr>
        <w:t xml:space="preserve"> suspend request </w:t>
      </w:r>
      <w:r w:rsidR="00BD6D37">
        <w:rPr>
          <w:b w:val="0"/>
        </w:rPr>
        <w:t xml:space="preserve">is sent </w:t>
      </w:r>
      <w:r w:rsidR="00D01CB1">
        <w:rPr>
          <w:b w:val="0"/>
        </w:rPr>
        <w:t xml:space="preserve">to the </w:t>
      </w:r>
      <w:r w:rsidR="00614269">
        <w:rPr>
          <w:b w:val="0"/>
        </w:rPr>
        <w:t>UE</w:t>
      </w:r>
      <w:r w:rsidR="007908E5">
        <w:rPr>
          <w:b w:val="0"/>
        </w:rPr>
        <w:t>,</w:t>
      </w:r>
      <w:r w:rsidR="00614269">
        <w:rPr>
          <w:b w:val="0"/>
        </w:rPr>
        <w:t xml:space="preserve"> so that the paging monitoring cycle (thus the expected </w:t>
      </w:r>
      <w:r w:rsidR="007475A8">
        <w:rPr>
          <w:b w:val="0"/>
        </w:rPr>
        <w:t xml:space="preserve">UE </w:t>
      </w:r>
      <w:r w:rsidR="00614269">
        <w:rPr>
          <w:b w:val="0"/>
        </w:rPr>
        <w:t xml:space="preserve">response time) </w:t>
      </w:r>
      <w:r w:rsidR="007475A8">
        <w:rPr>
          <w:b w:val="0"/>
        </w:rPr>
        <w:t>will be</w:t>
      </w:r>
      <w:r w:rsidR="00614269">
        <w:rPr>
          <w:b w:val="0"/>
        </w:rPr>
        <w:t xml:space="preserve"> </w:t>
      </w:r>
      <w:r w:rsidR="00D01CB1">
        <w:rPr>
          <w:b w:val="0"/>
        </w:rPr>
        <w:t xml:space="preserve">changed into </w:t>
      </w:r>
      <w:r w:rsidR="00BD6D37">
        <w:rPr>
          <w:b w:val="0"/>
        </w:rPr>
        <w:t xml:space="preserve">an </w:t>
      </w:r>
      <w:r w:rsidR="000B3EDC">
        <w:rPr>
          <w:b w:val="0"/>
        </w:rPr>
        <w:t>“</w:t>
      </w:r>
      <w:r w:rsidR="00614269">
        <w:rPr>
          <w:b w:val="0"/>
        </w:rPr>
        <w:t>acceptable</w:t>
      </w:r>
      <w:r w:rsidR="00BD6D37">
        <w:rPr>
          <w:b w:val="0"/>
        </w:rPr>
        <w:t>”</w:t>
      </w:r>
      <w:r w:rsidR="00614269">
        <w:rPr>
          <w:b w:val="0"/>
        </w:rPr>
        <w:t xml:space="preserve"> </w:t>
      </w:r>
      <w:r w:rsidR="00006863">
        <w:rPr>
          <w:b w:val="0"/>
        </w:rPr>
        <w:t>grade</w:t>
      </w:r>
      <w:r w:rsidR="00614269">
        <w:rPr>
          <w:b w:val="0"/>
        </w:rPr>
        <w:t>.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 w:rsidR="00D80915">
        <w:rPr>
          <w:b w:val="0"/>
        </w:rPr>
        <w:t xml:space="preserve"> </w:t>
      </w:r>
    </w:p>
    <w:p w14:paraId="7A776A88" w14:textId="7436A95A" w:rsidR="00152265" w:rsidRPr="00DA72BA" w:rsidRDefault="00D22A06" w:rsidP="00152265">
      <w:pPr>
        <w:pStyle w:val="Proposal"/>
      </w:pPr>
      <w:bookmarkStart w:id="119" w:name="_Toc462181531"/>
      <w:bookmarkStart w:id="120" w:name="_Toc462223558"/>
      <w:bookmarkStart w:id="121" w:name="_Toc462224244"/>
      <w:bookmarkStart w:id="122" w:name="_Toc462261140"/>
      <w:bookmarkStart w:id="123" w:name="_Toc462317662"/>
      <w:bookmarkStart w:id="124" w:name="_Toc462349543"/>
      <w:bookmarkStart w:id="125" w:name="_Toc462349596"/>
      <w:bookmarkStart w:id="126" w:name="_Toc462411813"/>
      <w:bookmarkStart w:id="127" w:name="_Toc462412042"/>
      <w:bookmarkStart w:id="128" w:name="_Toc462903644"/>
      <w:bookmarkStart w:id="129" w:name="_Toc462916205"/>
      <w:bookmarkStart w:id="130" w:name="_Toc462996503"/>
      <w:bookmarkStart w:id="131" w:name="_Toc463038068"/>
      <w:r>
        <w:rPr>
          <w:noProof/>
        </w:rPr>
        <w:t xml:space="preserve">It shall be possible </w:t>
      </w:r>
      <w:r w:rsidR="00F860CF">
        <w:rPr>
          <w:noProof/>
        </w:rPr>
        <w:t xml:space="preserve">for the RAN </w:t>
      </w:r>
      <w:r>
        <w:rPr>
          <w:noProof/>
        </w:rPr>
        <w:t>to configure t</w:t>
      </w:r>
      <w:r w:rsidR="00152265">
        <w:rPr>
          <w:noProof/>
          <w:lang w:val="en-US"/>
        </w:rPr>
        <w:t xml:space="preserve">he UE </w:t>
      </w:r>
      <w:r>
        <w:rPr>
          <w:noProof/>
          <w:lang w:val="en-US"/>
        </w:rPr>
        <w:t>with</w:t>
      </w:r>
      <w:r w:rsidR="00152265">
        <w:rPr>
          <w:noProof/>
          <w:lang w:val="en-US"/>
        </w:rPr>
        <w:t xml:space="preserve"> a different DRX cycle in “inactive state” compared to wha</w:t>
      </w:r>
      <w:r w:rsidR="00792A70">
        <w:rPr>
          <w:noProof/>
          <w:lang w:val="en-US"/>
        </w:rPr>
        <w:t>t is negotiated by NAS</w:t>
      </w:r>
      <w:r w:rsidR="00152265">
        <w:rPr>
          <w:noProof/>
          <w:lang w:val="en-US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006F8B15" w14:textId="2FD347A1" w:rsidR="00191F83" w:rsidRDefault="00191F83" w:rsidP="00774343">
      <w:pPr>
        <w:pStyle w:val="Observation"/>
        <w:numPr>
          <w:ilvl w:val="0"/>
          <w:numId w:val="0"/>
        </w:numPr>
        <w:rPr>
          <w:b w:val="0"/>
        </w:rPr>
      </w:pPr>
      <w:bookmarkStart w:id="132" w:name="_Toc462223536"/>
      <w:bookmarkStart w:id="133" w:name="_Toc462224409"/>
      <w:bookmarkStart w:id="134" w:name="_Toc462317729"/>
      <w:bookmarkStart w:id="135" w:name="_Toc462338539"/>
      <w:bookmarkStart w:id="136" w:name="_Toc462338565"/>
      <w:bookmarkStart w:id="137" w:name="_Toc462349232"/>
      <w:bookmarkStart w:id="138" w:name="_Toc462349381"/>
      <w:bookmarkStart w:id="139" w:name="_Toc462349471"/>
      <w:r>
        <w:rPr>
          <w:b w:val="0"/>
        </w:rPr>
        <w:t xml:space="preserve">In order for the UE to be reachable also from a CN initiated page, the RAN </w:t>
      </w:r>
      <w:r w:rsidR="00F860CF">
        <w:rPr>
          <w:b w:val="0"/>
        </w:rPr>
        <w:t xml:space="preserve">configured </w:t>
      </w:r>
      <w:r>
        <w:rPr>
          <w:b w:val="0"/>
        </w:rPr>
        <w:t xml:space="preserve">DRX cycle need to be </w:t>
      </w:r>
      <w:r w:rsidR="004D6DB0">
        <w:rPr>
          <w:b w:val="0"/>
        </w:rPr>
        <w:t xml:space="preserve">time </w:t>
      </w:r>
      <w:r>
        <w:rPr>
          <w:b w:val="0"/>
        </w:rPr>
        <w:t xml:space="preserve">aligned with the </w:t>
      </w:r>
      <w:r w:rsidR="006D58EE">
        <w:rPr>
          <w:b w:val="0"/>
        </w:rPr>
        <w:t xml:space="preserve">idle mode </w:t>
      </w:r>
      <w:r>
        <w:rPr>
          <w:b w:val="0"/>
        </w:rPr>
        <w:t xml:space="preserve">DRX cycle used by </w:t>
      </w:r>
      <w:r w:rsidR="006F70E1">
        <w:rPr>
          <w:b w:val="0"/>
        </w:rPr>
        <w:t xml:space="preserve">the </w:t>
      </w:r>
      <w:r>
        <w:rPr>
          <w:b w:val="0"/>
        </w:rPr>
        <w:t xml:space="preserve">UE </w:t>
      </w:r>
      <w:r w:rsidR="008812EE">
        <w:rPr>
          <w:b w:val="0"/>
        </w:rPr>
        <w:t xml:space="preserve">while </w:t>
      </w:r>
      <w:r>
        <w:rPr>
          <w:b w:val="0"/>
        </w:rPr>
        <w:t xml:space="preserve">in idle </w:t>
      </w:r>
      <w:r w:rsidR="008812EE">
        <w:rPr>
          <w:b w:val="0"/>
        </w:rPr>
        <w:t>state</w:t>
      </w:r>
      <w:r>
        <w:rPr>
          <w:b w:val="0"/>
        </w:rPr>
        <w:t xml:space="preserve">. </w:t>
      </w:r>
      <w:r w:rsidR="006B796F">
        <w:rPr>
          <w:b w:val="0"/>
        </w:rPr>
        <w:t xml:space="preserve">In other words, the RAN </w:t>
      </w:r>
      <w:r w:rsidR="00F860CF">
        <w:rPr>
          <w:b w:val="0"/>
        </w:rPr>
        <w:t xml:space="preserve">configured </w:t>
      </w:r>
      <w:r w:rsidR="006B796F">
        <w:rPr>
          <w:b w:val="0"/>
        </w:rPr>
        <w:t>DRX cycle can be shorter than the idle mode</w:t>
      </w:r>
      <w:r w:rsidR="0061720F">
        <w:rPr>
          <w:b w:val="0"/>
        </w:rPr>
        <w:t xml:space="preserve"> DRX cycle as long as </w:t>
      </w:r>
      <w:r w:rsidR="00F144F1">
        <w:rPr>
          <w:b w:val="0"/>
        </w:rPr>
        <w:t>the</w:t>
      </w:r>
      <w:r w:rsidR="0061720F">
        <w:rPr>
          <w:b w:val="0"/>
        </w:rPr>
        <w:t xml:space="preserve"> CN paging monitoring </w:t>
      </w:r>
      <w:r w:rsidR="00F144F1">
        <w:rPr>
          <w:b w:val="0"/>
        </w:rPr>
        <w:t>cycle</w:t>
      </w:r>
      <w:r w:rsidR="006F70E1">
        <w:rPr>
          <w:b w:val="0"/>
        </w:rPr>
        <w:t xml:space="preserve"> always</w:t>
      </w:r>
      <w:r w:rsidR="0061720F">
        <w:rPr>
          <w:b w:val="0"/>
        </w:rPr>
        <w:t xml:space="preserve"> coincide </w:t>
      </w:r>
      <w:r w:rsidR="00F144F1">
        <w:rPr>
          <w:b w:val="0"/>
        </w:rPr>
        <w:t xml:space="preserve">with </w:t>
      </w:r>
      <w:r w:rsidR="004D6DB0">
        <w:rPr>
          <w:b w:val="0"/>
        </w:rPr>
        <w:t xml:space="preserve">one of </w:t>
      </w:r>
      <w:r w:rsidR="00F144F1">
        <w:rPr>
          <w:b w:val="0"/>
        </w:rPr>
        <w:t xml:space="preserve">the RAN paging </w:t>
      </w:r>
      <w:r w:rsidR="004D6DB0">
        <w:rPr>
          <w:b w:val="0"/>
        </w:rPr>
        <w:t>occasions</w:t>
      </w:r>
      <w:r w:rsidR="00F144F1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49FA6C65" w14:textId="1EB8A504" w:rsidR="00152265" w:rsidRDefault="00F83C71" w:rsidP="00774343">
      <w:pPr>
        <w:pStyle w:val="Observation"/>
        <w:numPr>
          <w:ilvl w:val="0"/>
          <w:numId w:val="0"/>
        </w:numPr>
        <w:rPr>
          <w:b w:val="0"/>
        </w:rPr>
      </w:pPr>
      <w:bookmarkStart w:id="140" w:name="_Toc462223537"/>
      <w:bookmarkStart w:id="141" w:name="_Toc462224410"/>
      <w:bookmarkStart w:id="142" w:name="_Toc462317730"/>
      <w:bookmarkStart w:id="143" w:name="_Toc462338540"/>
      <w:bookmarkStart w:id="144" w:name="_Toc462338566"/>
      <w:bookmarkStart w:id="145" w:name="_Toc462349233"/>
      <w:bookmarkStart w:id="146" w:name="_Toc462349382"/>
      <w:bookmarkStart w:id="147" w:name="_Toc462349472"/>
      <w:r>
        <w:rPr>
          <w:b w:val="0"/>
        </w:rPr>
        <w:t>T</w:t>
      </w:r>
      <w:r w:rsidR="000B3EDC">
        <w:rPr>
          <w:b w:val="0"/>
        </w:rPr>
        <w:t xml:space="preserve">he RAN </w:t>
      </w:r>
      <w:r w:rsidR="00F860CF">
        <w:rPr>
          <w:b w:val="0"/>
        </w:rPr>
        <w:t xml:space="preserve">configured </w:t>
      </w:r>
      <w:r w:rsidR="000B3EDC">
        <w:rPr>
          <w:b w:val="0"/>
        </w:rPr>
        <w:t xml:space="preserve">DRX cycle only </w:t>
      </w:r>
      <w:r w:rsidR="00BD6D37">
        <w:rPr>
          <w:b w:val="0"/>
        </w:rPr>
        <w:t xml:space="preserve">need to be </w:t>
      </w:r>
      <w:r w:rsidR="000B3EDC">
        <w:rPr>
          <w:b w:val="0"/>
        </w:rPr>
        <w:t>valid as long as the UE remains in “inactive state”</w:t>
      </w:r>
      <w:r w:rsidR="0061720F">
        <w:rPr>
          <w:b w:val="0"/>
        </w:rPr>
        <w:t>, thus w</w:t>
      </w:r>
      <w:r w:rsidR="000B3EDC">
        <w:rPr>
          <w:b w:val="0"/>
        </w:rPr>
        <w:t xml:space="preserve">hen the UE enters idle state the UE shall revert to the </w:t>
      </w:r>
      <w:r w:rsidR="00D22A06">
        <w:rPr>
          <w:b w:val="0"/>
        </w:rPr>
        <w:t xml:space="preserve">idle mode DRX cycle </w:t>
      </w:r>
      <w:r w:rsidR="000B3EDC">
        <w:rPr>
          <w:b w:val="0"/>
        </w:rPr>
        <w:t xml:space="preserve">previously used </w:t>
      </w:r>
      <w:r w:rsidR="00770CA5">
        <w:rPr>
          <w:b w:val="0"/>
        </w:rPr>
        <w:t>for that cell</w:t>
      </w:r>
      <w:r w:rsidR="000B3EDC">
        <w:rPr>
          <w:b w:val="0"/>
        </w:rPr>
        <w:t>.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18EB4792" w14:textId="76E53D12" w:rsidR="00066DD5" w:rsidRPr="00066DD5" w:rsidRDefault="006F70E1" w:rsidP="006F70E1">
      <w:pPr>
        <w:pStyle w:val="Proposal"/>
      </w:pPr>
      <w:bookmarkStart w:id="148" w:name="_Toc462223559"/>
      <w:bookmarkStart w:id="149" w:name="_Toc462224245"/>
      <w:bookmarkStart w:id="150" w:name="_Toc462261141"/>
      <w:bookmarkStart w:id="151" w:name="_Toc462317663"/>
      <w:bookmarkStart w:id="152" w:name="_Toc462349544"/>
      <w:bookmarkStart w:id="153" w:name="_Toc462349597"/>
      <w:bookmarkStart w:id="154" w:name="_Toc462411814"/>
      <w:bookmarkStart w:id="155" w:name="_Toc462412043"/>
      <w:bookmarkStart w:id="156" w:name="_Toc462903645"/>
      <w:bookmarkStart w:id="157" w:name="_Toc462916206"/>
      <w:bookmarkStart w:id="158" w:name="_Toc462996504"/>
      <w:bookmarkStart w:id="159" w:name="_Toc463038069"/>
      <w:r>
        <w:rPr>
          <w:noProof/>
        </w:rPr>
        <w:t xml:space="preserve">An UE can be </w:t>
      </w:r>
      <w:r w:rsidR="00F860CF">
        <w:rPr>
          <w:noProof/>
        </w:rPr>
        <w:t xml:space="preserve">configured with </w:t>
      </w:r>
      <w:r>
        <w:rPr>
          <w:noProof/>
        </w:rPr>
        <w:t>a shorter</w:t>
      </w:r>
      <w:r>
        <w:rPr>
          <w:noProof/>
          <w:lang w:val="en-US"/>
        </w:rPr>
        <w:t xml:space="preserve"> DRX cycle in “inactive state” as long as the </w:t>
      </w:r>
      <w:r w:rsidR="00066DD5">
        <w:rPr>
          <w:noProof/>
          <w:lang w:val="en-US"/>
        </w:rPr>
        <w:t>CN paging monitoring cycle</w:t>
      </w:r>
      <w:r w:rsidR="00411AB4">
        <w:rPr>
          <w:noProof/>
          <w:lang w:val="en-US"/>
        </w:rPr>
        <w:t xml:space="preserve"> always coincide with one of the RAN paging occasions</w:t>
      </w:r>
      <w:r w:rsidR="00066DD5">
        <w:rPr>
          <w:noProof/>
          <w:lang w:val="en-US"/>
        </w:rPr>
        <w:t>.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455E39D6" w14:textId="3435E7B3" w:rsidR="003C0134" w:rsidRDefault="00066DD5" w:rsidP="001E6AE2">
      <w:pPr>
        <w:pStyle w:val="Proposal"/>
      </w:pPr>
      <w:bookmarkStart w:id="160" w:name="_Toc462223560"/>
      <w:bookmarkStart w:id="161" w:name="_Toc462224246"/>
      <w:bookmarkStart w:id="162" w:name="_Toc462261142"/>
      <w:bookmarkStart w:id="163" w:name="_Toc462317664"/>
      <w:bookmarkStart w:id="164" w:name="_Toc462349545"/>
      <w:bookmarkStart w:id="165" w:name="_Toc462349598"/>
      <w:bookmarkStart w:id="166" w:name="_Toc462411815"/>
      <w:bookmarkStart w:id="167" w:name="_Toc462412044"/>
      <w:bookmarkStart w:id="168" w:name="_Toc462903646"/>
      <w:bookmarkStart w:id="169" w:name="_Toc462916207"/>
      <w:bookmarkStart w:id="170" w:name="_Toc462996505"/>
      <w:bookmarkStart w:id="171" w:name="_Toc463038070"/>
      <w:r>
        <w:rPr>
          <w:noProof/>
          <w:lang w:val="en-US"/>
        </w:rPr>
        <w:t xml:space="preserve">The RAN </w:t>
      </w:r>
      <w:r w:rsidR="00F860CF">
        <w:rPr>
          <w:noProof/>
        </w:rPr>
        <w:t>configured</w:t>
      </w:r>
      <w:r w:rsidR="00F860CF" w:rsidRPr="00066DD5">
        <w:rPr>
          <w:noProof/>
        </w:rPr>
        <w:t xml:space="preserve"> </w:t>
      </w:r>
      <w:r w:rsidRPr="00066DD5">
        <w:rPr>
          <w:noProof/>
        </w:rPr>
        <w:t>DRX cycle is only valid as long as the UE remains in “inactive state”</w:t>
      </w:r>
      <w:r w:rsidR="006F70E1">
        <w:rPr>
          <w:noProof/>
          <w:lang w:val="en-US"/>
        </w:rPr>
        <w:t>.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5AA8ACBA" w14:textId="77777777" w:rsidR="003742AC" w:rsidRPr="00CE0424" w:rsidRDefault="003742AC" w:rsidP="006E062C"/>
    <w:p w14:paraId="13F731D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AEE30AC" w14:textId="45816E4D" w:rsidR="00A66692" w:rsidRPr="002D3E9D" w:rsidRDefault="00716F7E">
      <w:pPr>
        <w:pStyle w:val="TOC1"/>
        <w:rPr>
          <w:b w:val="0"/>
        </w:rPr>
      </w:pPr>
      <w:r>
        <w:rPr>
          <w:b w:val="0"/>
        </w:rPr>
        <w:t>In this paper</w:t>
      </w:r>
      <w:r w:rsidR="008E065E" w:rsidRPr="002D3E9D">
        <w:rPr>
          <w:b w:val="0"/>
        </w:rPr>
        <w:t xml:space="preserve"> we </w:t>
      </w:r>
      <w:r>
        <w:rPr>
          <w:b w:val="0"/>
        </w:rPr>
        <w:t xml:space="preserve">have </w:t>
      </w:r>
      <w:r w:rsidR="008E065E" w:rsidRPr="002D3E9D">
        <w:rPr>
          <w:b w:val="0"/>
        </w:rPr>
        <w:t>made the following observations:</w:t>
      </w:r>
    </w:p>
    <w:p w14:paraId="352DCFC4" w14:textId="77777777" w:rsidR="009C1E5C" w:rsidRPr="009C1E5C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9C1E5C">
        <w:t>Observation 1</w:t>
      </w:r>
      <w:r w:rsidR="009C1E5C" w:rsidRPr="009C1E5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9C1E5C">
        <w:t>In LTE the UE can either use the DRX cycle defined for the serving cell or request for an individual DRX cycle.</w:t>
      </w:r>
    </w:p>
    <w:p w14:paraId="39885005" w14:textId="77777777" w:rsidR="009C1E5C" w:rsidRPr="009C1E5C" w:rsidRDefault="009C1E5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9C1E5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DRX in idle state can be used to extend UE battery lifetime, but will increase latency.</w:t>
      </w:r>
    </w:p>
    <w:p w14:paraId="52058816" w14:textId="0BBB8D71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C8D53B0" w14:textId="788F0596" w:rsidR="00A66692" w:rsidRPr="002D3E9D" w:rsidRDefault="008E065E">
      <w:pPr>
        <w:pStyle w:val="TOC1"/>
        <w:rPr>
          <w:b w:val="0"/>
        </w:rPr>
      </w:pPr>
      <w:r w:rsidRPr="002D3E9D">
        <w:rPr>
          <w:b w:val="0"/>
        </w:rPr>
        <w:lastRenderedPageBreak/>
        <w:t xml:space="preserve">Based on the </w:t>
      </w:r>
      <w:r w:rsidR="00716F7E">
        <w:rPr>
          <w:b w:val="0"/>
        </w:rPr>
        <w:t xml:space="preserve">observations and the </w:t>
      </w:r>
      <w:r w:rsidRPr="002D3E9D">
        <w:rPr>
          <w:b w:val="0"/>
        </w:rPr>
        <w:t xml:space="preserve">discussion in section </w:t>
      </w:r>
      <w:r w:rsidRPr="002D3E9D">
        <w:rPr>
          <w:b w:val="0"/>
          <w:highlight w:val="cyan"/>
        </w:rPr>
        <w:fldChar w:fldCharType="begin"/>
      </w:r>
      <w:r w:rsidRPr="002D3E9D">
        <w:rPr>
          <w:b w:val="0"/>
        </w:rPr>
        <w:instrText xml:space="preserve"> REF _Ref178064866 \r \h </w:instrText>
      </w:r>
      <w:r w:rsidR="002D3E9D">
        <w:rPr>
          <w:b w:val="0"/>
          <w:highlight w:val="cyan"/>
        </w:rPr>
        <w:instrText xml:space="preserve"> \* MERGEFORMAT </w:instrText>
      </w:r>
      <w:r w:rsidRPr="002D3E9D">
        <w:rPr>
          <w:b w:val="0"/>
          <w:highlight w:val="cyan"/>
        </w:rPr>
      </w:r>
      <w:r w:rsidRPr="002D3E9D">
        <w:rPr>
          <w:b w:val="0"/>
          <w:highlight w:val="cyan"/>
        </w:rPr>
        <w:fldChar w:fldCharType="separate"/>
      </w:r>
      <w:r w:rsidR="001E6AE2" w:rsidRPr="002D3E9D">
        <w:rPr>
          <w:b w:val="0"/>
        </w:rPr>
        <w:t>2</w:t>
      </w:r>
      <w:r w:rsidRPr="002D3E9D">
        <w:rPr>
          <w:b w:val="0"/>
          <w:highlight w:val="cyan"/>
        </w:rPr>
        <w:fldChar w:fldCharType="end"/>
      </w:r>
      <w:r w:rsidR="0081314E" w:rsidRPr="002D3E9D">
        <w:rPr>
          <w:b w:val="0"/>
        </w:rPr>
        <w:t>.2 and 2.3</w:t>
      </w:r>
      <w:r w:rsidRPr="002D3E9D">
        <w:rPr>
          <w:b w:val="0"/>
        </w:rPr>
        <w:t xml:space="preserve"> we propose the following:</w:t>
      </w:r>
    </w:p>
    <w:p w14:paraId="7A54E323" w14:textId="77777777" w:rsidR="00966AAF" w:rsidRPr="00496EAB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966AAF">
        <w:t>Proposal 1</w:t>
      </w:r>
      <w:r w:rsidR="00966AAF" w:rsidRPr="00496EAB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="00966AAF">
        <w:t>U</w:t>
      </w:r>
      <w:r w:rsidR="00966AAF" w:rsidRPr="009E113A">
        <w:t>se LTE idle mode (e)DRX cycle range as a starting point for NR</w:t>
      </w:r>
      <w:r w:rsidR="00966AAF">
        <w:t>. Whether or not there is a need for longer DRX cycles can be discussed.</w:t>
      </w:r>
    </w:p>
    <w:p w14:paraId="259A9D0B" w14:textId="77777777" w:rsidR="00966AAF" w:rsidRPr="00496EAB" w:rsidRDefault="00966AA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2</w:t>
      </w:r>
      <w:r w:rsidRPr="00496EAB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To allow RAN initiated paging, the negotiated DRX cycle need to be known in RAN at e.g. the initial setup of the UE context.</w:t>
      </w:r>
    </w:p>
    <w:p w14:paraId="3787750E" w14:textId="77777777" w:rsidR="00966AAF" w:rsidRPr="00496EAB" w:rsidRDefault="00966AA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3</w:t>
      </w:r>
      <w:r w:rsidRPr="00496EAB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9E113A">
        <w:t>Discuss if by having sufficient long DRX cycles any additional power saving functionality, e.g. similar to LTE PSM, needs to be supported</w:t>
      </w:r>
      <w:r>
        <w:t>.</w:t>
      </w:r>
    </w:p>
    <w:p w14:paraId="62A26D8E" w14:textId="77777777" w:rsidR="00966AAF" w:rsidRPr="00496EAB" w:rsidRDefault="00966AA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4</w:t>
      </w:r>
      <w:r w:rsidRPr="00496EAB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9E113A">
        <w:t>While in “inactive state”, the DRX cycle used by the UE should enable monitoring of RAN and CN initiated pages</w:t>
      </w:r>
      <w:r>
        <w:t>.</w:t>
      </w:r>
    </w:p>
    <w:p w14:paraId="0C51C7C4" w14:textId="77777777" w:rsidR="00966AAF" w:rsidRPr="00496EAB" w:rsidRDefault="00966AA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5</w:t>
      </w:r>
      <w:r w:rsidRPr="00496EAB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It shall be possible for the RAN to configure t</w:t>
      </w:r>
      <w:r w:rsidRPr="009E113A">
        <w:t>he UE with a different DRX cycle in “inactive state” compared to what is negotiated by NAS.</w:t>
      </w:r>
    </w:p>
    <w:p w14:paraId="38696240" w14:textId="77777777" w:rsidR="00966AAF" w:rsidRPr="00496EAB" w:rsidRDefault="00966AA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6</w:t>
      </w:r>
      <w:r w:rsidRPr="00496EAB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An UE can be configured with a shorter</w:t>
      </w:r>
      <w:r w:rsidRPr="009E113A">
        <w:t xml:space="preserve"> DRX cycle in “inactive state” as long as the CN paging monitoring cycle always coincide with one of the RAN paging occasions.</w:t>
      </w:r>
    </w:p>
    <w:p w14:paraId="3DEB05FF" w14:textId="77777777" w:rsidR="00966AAF" w:rsidRPr="00496EAB" w:rsidRDefault="00966AA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7</w:t>
      </w:r>
      <w:r w:rsidRPr="00496EAB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9E113A">
        <w:t xml:space="preserve">The RAN </w:t>
      </w:r>
      <w:r>
        <w:t>configured DRX cycle is only valid as long as the UE remains in “inactive state”</w:t>
      </w:r>
      <w:r w:rsidRPr="009E113A">
        <w:t>.</w:t>
      </w:r>
    </w:p>
    <w:p w14:paraId="37966A20" w14:textId="397EDB62" w:rsidR="00311702" w:rsidRPr="00D04434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20722D9C" w14:textId="6167C608" w:rsidR="00C01F33" w:rsidRPr="00CE0424" w:rsidRDefault="00C01F33" w:rsidP="00360D6F"/>
    <w:p w14:paraId="574C874C" w14:textId="77777777" w:rsidR="00F507D1" w:rsidRPr="00CE0424" w:rsidRDefault="00F507D1" w:rsidP="00CE0424">
      <w:pPr>
        <w:pStyle w:val="Heading1"/>
      </w:pPr>
      <w:bookmarkStart w:id="172" w:name="_In-sequence_SDU_delivery"/>
      <w:bookmarkEnd w:id="172"/>
      <w:r w:rsidRPr="00CE0424">
        <w:t>References</w:t>
      </w:r>
    </w:p>
    <w:p w14:paraId="7D4C641B" w14:textId="10E65D53" w:rsidR="003A7EF3" w:rsidRPr="00CE0424" w:rsidRDefault="00740758" w:rsidP="00EF184A">
      <w:pPr>
        <w:pStyle w:val="Reference"/>
      </w:pPr>
      <w:bookmarkStart w:id="173" w:name="_Ref174151459"/>
      <w:bookmarkStart w:id="174" w:name="_Ref189809556"/>
      <w:r w:rsidRPr="00EC26A5">
        <w:t>R2-166919</w:t>
      </w:r>
      <w:r w:rsidR="005F3025" w:rsidRPr="00CE0424">
        <w:t xml:space="preserve">, </w:t>
      </w:r>
      <w:r w:rsidR="00716F7E">
        <w:t>CN and RAN interaction for inactive UEs</w:t>
      </w:r>
      <w:r w:rsidR="005F3025" w:rsidRPr="00CE0424">
        <w:t xml:space="preserve">, </w:t>
      </w:r>
      <w:r w:rsidR="00EF184A">
        <w:t>Ericsson</w:t>
      </w:r>
      <w:r w:rsidR="005F3025" w:rsidRPr="00CE0424">
        <w:t xml:space="preserve">, </w:t>
      </w:r>
      <w:r w:rsidR="00EF184A">
        <w:t>RAN WG2#95bis</w:t>
      </w:r>
      <w:r w:rsidR="005F3025" w:rsidRPr="00CE0424">
        <w:t xml:space="preserve">, </w:t>
      </w:r>
      <w:r w:rsidR="00EF184A" w:rsidRPr="00EF184A">
        <w:t>10th – 14th October 2016</w:t>
      </w:r>
      <w:bookmarkEnd w:id="173"/>
      <w:bookmarkEnd w:id="174"/>
    </w:p>
    <w:sectPr w:rsidR="003A7EF3" w:rsidRPr="00CE042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CA07E71" w15:done="0"/>
  <w15:commentEx w15:paraId="1B550272" w15:paraIdParent="2CA07E71" w15:done="0"/>
  <w15:commentEx w15:paraId="0EB4E657" w15:done="0"/>
  <w15:commentEx w15:paraId="2B6E8203" w15:done="0"/>
  <w15:commentEx w15:paraId="7FCE9981" w15:paraIdParent="2B6E8203" w15:done="0"/>
  <w15:commentEx w15:paraId="6EA512A8" w15:done="0"/>
  <w15:commentEx w15:paraId="7FEFCE9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641C8" w14:textId="77777777" w:rsidR="00A06DF9" w:rsidRDefault="00A06DF9">
      <w:r>
        <w:separator/>
      </w:r>
    </w:p>
  </w:endnote>
  <w:endnote w:type="continuationSeparator" w:id="0">
    <w:p w14:paraId="63B0A930" w14:textId="77777777" w:rsidR="00A06DF9" w:rsidRDefault="00A06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27B18" w14:textId="2DE56CE8" w:rsidR="002F113B" w:rsidRDefault="002F113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6EA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96EA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FBEF0E" w14:textId="77777777" w:rsidR="00A06DF9" w:rsidRDefault="00A06DF9">
      <w:r>
        <w:separator/>
      </w:r>
    </w:p>
  </w:footnote>
  <w:footnote w:type="continuationSeparator" w:id="0">
    <w:p w14:paraId="24D76641" w14:textId="77777777" w:rsidR="00A06DF9" w:rsidRDefault="00A06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805D4" w14:textId="77777777" w:rsidR="002F113B" w:rsidRDefault="002F11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BAE0E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910C9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6A4C7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4221622"/>
    <w:multiLevelType w:val="hybridMultilevel"/>
    <w:tmpl w:val="D7C2E56E"/>
    <w:lvl w:ilvl="0" w:tplc="A5FE84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A5D8B"/>
    <w:multiLevelType w:val="hybridMultilevel"/>
    <w:tmpl w:val="BE6833EE"/>
    <w:lvl w:ilvl="0" w:tplc="98A0AD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A53A64"/>
    <w:multiLevelType w:val="hybridMultilevel"/>
    <w:tmpl w:val="B2CE2E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616887"/>
    <w:multiLevelType w:val="hybridMultilevel"/>
    <w:tmpl w:val="878CADCE"/>
    <w:lvl w:ilvl="0" w:tplc="274CEBD4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10143F3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F224B8F"/>
    <w:multiLevelType w:val="hybridMultilevel"/>
    <w:tmpl w:val="0F160A3C"/>
    <w:lvl w:ilvl="0" w:tplc="86D637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3020A1A"/>
    <w:multiLevelType w:val="hybridMultilevel"/>
    <w:tmpl w:val="272A0346"/>
    <w:lvl w:ilvl="0" w:tplc="CDA012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21040C"/>
    <w:multiLevelType w:val="hybridMultilevel"/>
    <w:tmpl w:val="AC4A37BE"/>
    <w:lvl w:ilvl="0" w:tplc="93B4C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8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5"/>
  </w:num>
  <w:num w:numId="15">
    <w:abstractNumId w:val="20"/>
  </w:num>
  <w:num w:numId="16">
    <w:abstractNumId w:val="19"/>
  </w:num>
  <w:num w:numId="17">
    <w:abstractNumId w:val="7"/>
  </w:num>
  <w:num w:numId="18">
    <w:abstractNumId w:val="4"/>
  </w:num>
  <w:num w:numId="19">
    <w:abstractNumId w:val="14"/>
  </w:num>
  <w:num w:numId="20">
    <w:abstractNumId w:val="11"/>
  </w:num>
  <w:num w:numId="21">
    <w:abstractNumId w:val="6"/>
  </w:num>
  <w:num w:numId="22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pkcgpe">
    <w15:presenceInfo w15:providerId="None" w15:userId="epkcgpe"/>
  </w15:person>
  <w15:person w15:author="Gunnar Mildh">
    <w15:presenceInfo w15:providerId="AD" w15:userId="S-1-5-21-1538607324-3213881460-940295383-4803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DD9"/>
    <w:rsid w:val="000006E1"/>
    <w:rsid w:val="00002A37"/>
    <w:rsid w:val="00005058"/>
    <w:rsid w:val="00006446"/>
    <w:rsid w:val="00006863"/>
    <w:rsid w:val="00006896"/>
    <w:rsid w:val="00006B58"/>
    <w:rsid w:val="00007CDC"/>
    <w:rsid w:val="00011B28"/>
    <w:rsid w:val="000131FD"/>
    <w:rsid w:val="00015D15"/>
    <w:rsid w:val="00017B81"/>
    <w:rsid w:val="0002564D"/>
    <w:rsid w:val="00025ECA"/>
    <w:rsid w:val="00027939"/>
    <w:rsid w:val="00031A19"/>
    <w:rsid w:val="000325B8"/>
    <w:rsid w:val="00033A2E"/>
    <w:rsid w:val="00034C15"/>
    <w:rsid w:val="000357D6"/>
    <w:rsid w:val="00036BA1"/>
    <w:rsid w:val="00040CB0"/>
    <w:rsid w:val="000422E2"/>
    <w:rsid w:val="00042F22"/>
    <w:rsid w:val="000444EF"/>
    <w:rsid w:val="00044DD3"/>
    <w:rsid w:val="00045B9B"/>
    <w:rsid w:val="00052A07"/>
    <w:rsid w:val="000534E3"/>
    <w:rsid w:val="0005606A"/>
    <w:rsid w:val="00057117"/>
    <w:rsid w:val="00057ECF"/>
    <w:rsid w:val="000616E7"/>
    <w:rsid w:val="0006174C"/>
    <w:rsid w:val="00061F9A"/>
    <w:rsid w:val="000637E7"/>
    <w:rsid w:val="0006487E"/>
    <w:rsid w:val="00065E1A"/>
    <w:rsid w:val="00066DD5"/>
    <w:rsid w:val="00071366"/>
    <w:rsid w:val="0007367E"/>
    <w:rsid w:val="0007714C"/>
    <w:rsid w:val="00077605"/>
    <w:rsid w:val="00077E5F"/>
    <w:rsid w:val="0008036A"/>
    <w:rsid w:val="00081AE6"/>
    <w:rsid w:val="00082415"/>
    <w:rsid w:val="00082741"/>
    <w:rsid w:val="0008427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BAE"/>
    <w:rsid w:val="000A1B7B"/>
    <w:rsid w:val="000A20D2"/>
    <w:rsid w:val="000A56F2"/>
    <w:rsid w:val="000B2719"/>
    <w:rsid w:val="000B3A8F"/>
    <w:rsid w:val="000B3EDC"/>
    <w:rsid w:val="000B4AB9"/>
    <w:rsid w:val="000B58C3"/>
    <w:rsid w:val="000B61E9"/>
    <w:rsid w:val="000C0257"/>
    <w:rsid w:val="000C165A"/>
    <w:rsid w:val="000C2E19"/>
    <w:rsid w:val="000C4DBB"/>
    <w:rsid w:val="000D0D07"/>
    <w:rsid w:val="000D4072"/>
    <w:rsid w:val="000D4797"/>
    <w:rsid w:val="000E0527"/>
    <w:rsid w:val="000E1E92"/>
    <w:rsid w:val="000E2793"/>
    <w:rsid w:val="000F06D6"/>
    <w:rsid w:val="000F0EB1"/>
    <w:rsid w:val="000F1106"/>
    <w:rsid w:val="000F3BE9"/>
    <w:rsid w:val="000F3F6C"/>
    <w:rsid w:val="000F5FE3"/>
    <w:rsid w:val="000F6DF3"/>
    <w:rsid w:val="001005FF"/>
    <w:rsid w:val="00103FE6"/>
    <w:rsid w:val="001047AB"/>
    <w:rsid w:val="001062FB"/>
    <w:rsid w:val="001063E6"/>
    <w:rsid w:val="001067EF"/>
    <w:rsid w:val="00107B65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53C8"/>
    <w:rsid w:val="00126B4A"/>
    <w:rsid w:val="001307DF"/>
    <w:rsid w:val="00131667"/>
    <w:rsid w:val="00132FD0"/>
    <w:rsid w:val="001344C0"/>
    <w:rsid w:val="001346FA"/>
    <w:rsid w:val="00135252"/>
    <w:rsid w:val="00137AB5"/>
    <w:rsid w:val="00137F0B"/>
    <w:rsid w:val="001412B1"/>
    <w:rsid w:val="00143D57"/>
    <w:rsid w:val="001451D9"/>
    <w:rsid w:val="00147CBD"/>
    <w:rsid w:val="00151E23"/>
    <w:rsid w:val="00152265"/>
    <w:rsid w:val="001526E0"/>
    <w:rsid w:val="00154F20"/>
    <w:rsid w:val="001551B5"/>
    <w:rsid w:val="001616AC"/>
    <w:rsid w:val="001643A8"/>
    <w:rsid w:val="00165133"/>
    <w:rsid w:val="001659C1"/>
    <w:rsid w:val="00166004"/>
    <w:rsid w:val="0016789F"/>
    <w:rsid w:val="001722A8"/>
    <w:rsid w:val="00173A8E"/>
    <w:rsid w:val="00177795"/>
    <w:rsid w:val="0018143F"/>
    <w:rsid w:val="00190AC1"/>
    <w:rsid w:val="00191F83"/>
    <w:rsid w:val="00192376"/>
    <w:rsid w:val="0019341A"/>
    <w:rsid w:val="00193E31"/>
    <w:rsid w:val="00197DF9"/>
    <w:rsid w:val="001A1987"/>
    <w:rsid w:val="001A2564"/>
    <w:rsid w:val="001A4529"/>
    <w:rsid w:val="001A6173"/>
    <w:rsid w:val="001A6CBA"/>
    <w:rsid w:val="001B0D97"/>
    <w:rsid w:val="001B5A5D"/>
    <w:rsid w:val="001B6106"/>
    <w:rsid w:val="001C1CE5"/>
    <w:rsid w:val="001C1E33"/>
    <w:rsid w:val="001C3D2A"/>
    <w:rsid w:val="001C6495"/>
    <w:rsid w:val="001D1134"/>
    <w:rsid w:val="001D355D"/>
    <w:rsid w:val="001D51BA"/>
    <w:rsid w:val="001D6342"/>
    <w:rsid w:val="001D6D53"/>
    <w:rsid w:val="001E07E3"/>
    <w:rsid w:val="001E1253"/>
    <w:rsid w:val="001E58E2"/>
    <w:rsid w:val="001E6AE2"/>
    <w:rsid w:val="001E7AED"/>
    <w:rsid w:val="001F3916"/>
    <w:rsid w:val="001F54C5"/>
    <w:rsid w:val="001F5A73"/>
    <w:rsid w:val="001F662C"/>
    <w:rsid w:val="001F7074"/>
    <w:rsid w:val="00200490"/>
    <w:rsid w:val="00201F3A"/>
    <w:rsid w:val="00203F96"/>
    <w:rsid w:val="002069B2"/>
    <w:rsid w:val="00207ABE"/>
    <w:rsid w:val="00207FA3"/>
    <w:rsid w:val="00210005"/>
    <w:rsid w:val="00214DA8"/>
    <w:rsid w:val="00215423"/>
    <w:rsid w:val="002158FA"/>
    <w:rsid w:val="002164F4"/>
    <w:rsid w:val="00220600"/>
    <w:rsid w:val="002224DB"/>
    <w:rsid w:val="00223FCB"/>
    <w:rsid w:val="002252C3"/>
    <w:rsid w:val="00225C54"/>
    <w:rsid w:val="00226FBD"/>
    <w:rsid w:val="00230765"/>
    <w:rsid w:val="002319E4"/>
    <w:rsid w:val="00235632"/>
    <w:rsid w:val="00235872"/>
    <w:rsid w:val="00241559"/>
    <w:rsid w:val="00243593"/>
    <w:rsid w:val="002435B3"/>
    <w:rsid w:val="002458EB"/>
    <w:rsid w:val="00246022"/>
    <w:rsid w:val="002500C8"/>
    <w:rsid w:val="00254A90"/>
    <w:rsid w:val="00257543"/>
    <w:rsid w:val="0026097D"/>
    <w:rsid w:val="002617E7"/>
    <w:rsid w:val="00261FC8"/>
    <w:rsid w:val="00264228"/>
    <w:rsid w:val="00264334"/>
    <w:rsid w:val="0026473E"/>
    <w:rsid w:val="00266214"/>
    <w:rsid w:val="00267605"/>
    <w:rsid w:val="00267C83"/>
    <w:rsid w:val="00270957"/>
    <w:rsid w:val="00270E5A"/>
    <w:rsid w:val="002710FF"/>
    <w:rsid w:val="0027144F"/>
    <w:rsid w:val="0027151A"/>
    <w:rsid w:val="00271F3A"/>
    <w:rsid w:val="00273278"/>
    <w:rsid w:val="002737F4"/>
    <w:rsid w:val="002805F5"/>
    <w:rsid w:val="00280751"/>
    <w:rsid w:val="0028207C"/>
    <w:rsid w:val="0028280A"/>
    <w:rsid w:val="00282E4C"/>
    <w:rsid w:val="002849DB"/>
    <w:rsid w:val="00286ACD"/>
    <w:rsid w:val="00286E3F"/>
    <w:rsid w:val="00287838"/>
    <w:rsid w:val="002907B5"/>
    <w:rsid w:val="002918A1"/>
    <w:rsid w:val="0029192F"/>
    <w:rsid w:val="002920A5"/>
    <w:rsid w:val="00292EB7"/>
    <w:rsid w:val="00292F46"/>
    <w:rsid w:val="00293D6D"/>
    <w:rsid w:val="00296227"/>
    <w:rsid w:val="00296F44"/>
    <w:rsid w:val="0029777D"/>
    <w:rsid w:val="002A055E"/>
    <w:rsid w:val="002A1209"/>
    <w:rsid w:val="002A1D4E"/>
    <w:rsid w:val="002A2869"/>
    <w:rsid w:val="002A608E"/>
    <w:rsid w:val="002A65CD"/>
    <w:rsid w:val="002B24D6"/>
    <w:rsid w:val="002B3F87"/>
    <w:rsid w:val="002B6DD8"/>
    <w:rsid w:val="002B71DD"/>
    <w:rsid w:val="002C35D3"/>
    <w:rsid w:val="002C41E6"/>
    <w:rsid w:val="002D071A"/>
    <w:rsid w:val="002D34B2"/>
    <w:rsid w:val="002D3E9D"/>
    <w:rsid w:val="002D7637"/>
    <w:rsid w:val="002E17F2"/>
    <w:rsid w:val="002E4281"/>
    <w:rsid w:val="002E6D70"/>
    <w:rsid w:val="002E7CAE"/>
    <w:rsid w:val="002F009C"/>
    <w:rsid w:val="002F00EC"/>
    <w:rsid w:val="002F113B"/>
    <w:rsid w:val="002F2771"/>
    <w:rsid w:val="002F37A9"/>
    <w:rsid w:val="002F37F6"/>
    <w:rsid w:val="002F45E5"/>
    <w:rsid w:val="002F4E7C"/>
    <w:rsid w:val="002F6397"/>
    <w:rsid w:val="0030101B"/>
    <w:rsid w:val="00301CE6"/>
    <w:rsid w:val="0030256B"/>
    <w:rsid w:val="0030336D"/>
    <w:rsid w:val="0030501F"/>
    <w:rsid w:val="00307BA1"/>
    <w:rsid w:val="00307C0C"/>
    <w:rsid w:val="00310021"/>
    <w:rsid w:val="00310FBF"/>
    <w:rsid w:val="00311702"/>
    <w:rsid w:val="00311E39"/>
    <w:rsid w:val="00311E82"/>
    <w:rsid w:val="00313FD6"/>
    <w:rsid w:val="003143BD"/>
    <w:rsid w:val="00317B01"/>
    <w:rsid w:val="003203ED"/>
    <w:rsid w:val="00322C9F"/>
    <w:rsid w:val="00324D23"/>
    <w:rsid w:val="00325FF0"/>
    <w:rsid w:val="003274A1"/>
    <w:rsid w:val="00331751"/>
    <w:rsid w:val="00334579"/>
    <w:rsid w:val="00335858"/>
    <w:rsid w:val="00336BDA"/>
    <w:rsid w:val="003372DA"/>
    <w:rsid w:val="0034050F"/>
    <w:rsid w:val="00342BD7"/>
    <w:rsid w:val="00343A07"/>
    <w:rsid w:val="00346DB5"/>
    <w:rsid w:val="003477B1"/>
    <w:rsid w:val="00351CA6"/>
    <w:rsid w:val="0035482C"/>
    <w:rsid w:val="00357380"/>
    <w:rsid w:val="003602D9"/>
    <w:rsid w:val="003604CE"/>
    <w:rsid w:val="0036086C"/>
    <w:rsid w:val="00360D6F"/>
    <w:rsid w:val="00363FA2"/>
    <w:rsid w:val="0036604A"/>
    <w:rsid w:val="00370E47"/>
    <w:rsid w:val="003742AC"/>
    <w:rsid w:val="00374BCD"/>
    <w:rsid w:val="0037735E"/>
    <w:rsid w:val="00377CE1"/>
    <w:rsid w:val="00382722"/>
    <w:rsid w:val="00385BF0"/>
    <w:rsid w:val="003875D2"/>
    <w:rsid w:val="00391C5A"/>
    <w:rsid w:val="003939FF"/>
    <w:rsid w:val="003979F4"/>
    <w:rsid w:val="00397C4D"/>
    <w:rsid w:val="003A2223"/>
    <w:rsid w:val="003A2A0F"/>
    <w:rsid w:val="003A3AC2"/>
    <w:rsid w:val="003A45A1"/>
    <w:rsid w:val="003A5B0A"/>
    <w:rsid w:val="003A6BAC"/>
    <w:rsid w:val="003A7EF3"/>
    <w:rsid w:val="003B159C"/>
    <w:rsid w:val="003B2947"/>
    <w:rsid w:val="003B369F"/>
    <w:rsid w:val="003B36A3"/>
    <w:rsid w:val="003B7FE5"/>
    <w:rsid w:val="003C0134"/>
    <w:rsid w:val="003C11C8"/>
    <w:rsid w:val="003C2702"/>
    <w:rsid w:val="003C7806"/>
    <w:rsid w:val="003D109F"/>
    <w:rsid w:val="003D2478"/>
    <w:rsid w:val="003D2FC4"/>
    <w:rsid w:val="003D3C45"/>
    <w:rsid w:val="003D5B1F"/>
    <w:rsid w:val="003D70FD"/>
    <w:rsid w:val="003E15FA"/>
    <w:rsid w:val="003E2E7C"/>
    <w:rsid w:val="003E55E4"/>
    <w:rsid w:val="003E74E3"/>
    <w:rsid w:val="003F05C7"/>
    <w:rsid w:val="003F0DDD"/>
    <w:rsid w:val="003F2CD4"/>
    <w:rsid w:val="003F6BBE"/>
    <w:rsid w:val="003F6D4C"/>
    <w:rsid w:val="004000E8"/>
    <w:rsid w:val="00400FF5"/>
    <w:rsid w:val="00402E2B"/>
    <w:rsid w:val="0040512B"/>
    <w:rsid w:val="00405CA5"/>
    <w:rsid w:val="00407CD3"/>
    <w:rsid w:val="00410134"/>
    <w:rsid w:val="00410B72"/>
    <w:rsid w:val="00410F18"/>
    <w:rsid w:val="00411AB4"/>
    <w:rsid w:val="0041263E"/>
    <w:rsid w:val="00413AAC"/>
    <w:rsid w:val="00417922"/>
    <w:rsid w:val="0042045A"/>
    <w:rsid w:val="004206E2"/>
    <w:rsid w:val="00420FFE"/>
    <w:rsid w:val="00421105"/>
    <w:rsid w:val="00421D12"/>
    <w:rsid w:val="004242F4"/>
    <w:rsid w:val="00427248"/>
    <w:rsid w:val="00432497"/>
    <w:rsid w:val="00437447"/>
    <w:rsid w:val="00437B8B"/>
    <w:rsid w:val="00441A92"/>
    <w:rsid w:val="00444F56"/>
    <w:rsid w:val="00446488"/>
    <w:rsid w:val="004517AA"/>
    <w:rsid w:val="00451A54"/>
    <w:rsid w:val="00452CAC"/>
    <w:rsid w:val="0045478C"/>
    <w:rsid w:val="00454EF1"/>
    <w:rsid w:val="0045651A"/>
    <w:rsid w:val="00456B26"/>
    <w:rsid w:val="00457565"/>
    <w:rsid w:val="00457B71"/>
    <w:rsid w:val="00460E6D"/>
    <w:rsid w:val="00463CA4"/>
    <w:rsid w:val="004654D7"/>
    <w:rsid w:val="00465F3A"/>
    <w:rsid w:val="004669E2"/>
    <w:rsid w:val="00470C31"/>
    <w:rsid w:val="00471ADC"/>
    <w:rsid w:val="004730CA"/>
    <w:rsid w:val="004734D0"/>
    <w:rsid w:val="00473FBB"/>
    <w:rsid w:val="0047556B"/>
    <w:rsid w:val="00475FBC"/>
    <w:rsid w:val="00477768"/>
    <w:rsid w:val="00480CB8"/>
    <w:rsid w:val="00482E89"/>
    <w:rsid w:val="00492BC5"/>
    <w:rsid w:val="004964F1"/>
    <w:rsid w:val="00496EAB"/>
    <w:rsid w:val="004A16BC"/>
    <w:rsid w:val="004A2264"/>
    <w:rsid w:val="004A2B94"/>
    <w:rsid w:val="004B67CA"/>
    <w:rsid w:val="004B7C0C"/>
    <w:rsid w:val="004C3898"/>
    <w:rsid w:val="004C7E0C"/>
    <w:rsid w:val="004D36B1"/>
    <w:rsid w:val="004D608E"/>
    <w:rsid w:val="004D6DB0"/>
    <w:rsid w:val="004D7988"/>
    <w:rsid w:val="004D7EBD"/>
    <w:rsid w:val="004E2680"/>
    <w:rsid w:val="004E28F9"/>
    <w:rsid w:val="004E2EAD"/>
    <w:rsid w:val="004E462E"/>
    <w:rsid w:val="004E56DC"/>
    <w:rsid w:val="004E5ABB"/>
    <w:rsid w:val="004E76F4"/>
    <w:rsid w:val="004E7843"/>
    <w:rsid w:val="004F02DE"/>
    <w:rsid w:val="004F0B4E"/>
    <w:rsid w:val="004F0B6C"/>
    <w:rsid w:val="004F0CDE"/>
    <w:rsid w:val="004F2078"/>
    <w:rsid w:val="004F4DA3"/>
    <w:rsid w:val="004F739D"/>
    <w:rsid w:val="005045C5"/>
    <w:rsid w:val="00506557"/>
    <w:rsid w:val="0050677A"/>
    <w:rsid w:val="005108D8"/>
    <w:rsid w:val="005116F9"/>
    <w:rsid w:val="005153A7"/>
    <w:rsid w:val="00516845"/>
    <w:rsid w:val="005219CF"/>
    <w:rsid w:val="00527899"/>
    <w:rsid w:val="00530205"/>
    <w:rsid w:val="005338D0"/>
    <w:rsid w:val="00534B59"/>
    <w:rsid w:val="0053500E"/>
    <w:rsid w:val="00535274"/>
    <w:rsid w:val="00536759"/>
    <w:rsid w:val="00537C62"/>
    <w:rsid w:val="00541D02"/>
    <w:rsid w:val="00542664"/>
    <w:rsid w:val="00543134"/>
    <w:rsid w:val="00544458"/>
    <w:rsid w:val="005461B4"/>
    <w:rsid w:val="00546970"/>
    <w:rsid w:val="00554E19"/>
    <w:rsid w:val="0056121F"/>
    <w:rsid w:val="00561929"/>
    <w:rsid w:val="00572505"/>
    <w:rsid w:val="0058235C"/>
    <w:rsid w:val="00582809"/>
    <w:rsid w:val="005871E8"/>
    <w:rsid w:val="0058798C"/>
    <w:rsid w:val="005900FA"/>
    <w:rsid w:val="005909D2"/>
    <w:rsid w:val="00592373"/>
    <w:rsid w:val="005935A4"/>
    <w:rsid w:val="005945CE"/>
    <w:rsid w:val="005948C2"/>
    <w:rsid w:val="00595DCA"/>
    <w:rsid w:val="00596456"/>
    <w:rsid w:val="0059779B"/>
    <w:rsid w:val="005A209A"/>
    <w:rsid w:val="005A2E7C"/>
    <w:rsid w:val="005A662D"/>
    <w:rsid w:val="005B35B6"/>
    <w:rsid w:val="005B35D7"/>
    <w:rsid w:val="005B392A"/>
    <w:rsid w:val="005B3AA3"/>
    <w:rsid w:val="005B6F83"/>
    <w:rsid w:val="005C1257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39F6"/>
    <w:rsid w:val="00603A90"/>
    <w:rsid w:val="00604F14"/>
    <w:rsid w:val="006056D4"/>
    <w:rsid w:val="00605F62"/>
    <w:rsid w:val="00611B83"/>
    <w:rsid w:val="00612AB5"/>
    <w:rsid w:val="00613257"/>
    <w:rsid w:val="00614269"/>
    <w:rsid w:val="0061720F"/>
    <w:rsid w:val="00617DEB"/>
    <w:rsid w:val="00620A71"/>
    <w:rsid w:val="00620D80"/>
    <w:rsid w:val="006234A6"/>
    <w:rsid w:val="00624D23"/>
    <w:rsid w:val="00627A1E"/>
    <w:rsid w:val="00630001"/>
    <w:rsid w:val="006311B3"/>
    <w:rsid w:val="0063284C"/>
    <w:rsid w:val="006338E4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5DD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02C"/>
    <w:rsid w:val="0067218F"/>
    <w:rsid w:val="00673EB0"/>
    <w:rsid w:val="006741F2"/>
    <w:rsid w:val="00674CC3"/>
    <w:rsid w:val="00675C72"/>
    <w:rsid w:val="006771F9"/>
    <w:rsid w:val="006776D7"/>
    <w:rsid w:val="00681003"/>
    <w:rsid w:val="006817C9"/>
    <w:rsid w:val="006834D5"/>
    <w:rsid w:val="00683ECE"/>
    <w:rsid w:val="00687C3D"/>
    <w:rsid w:val="00691DD4"/>
    <w:rsid w:val="00695FC2"/>
    <w:rsid w:val="00696949"/>
    <w:rsid w:val="00697052"/>
    <w:rsid w:val="006A1B84"/>
    <w:rsid w:val="006A3D7A"/>
    <w:rsid w:val="006A46FB"/>
    <w:rsid w:val="006A5E28"/>
    <w:rsid w:val="006A697B"/>
    <w:rsid w:val="006A7AFF"/>
    <w:rsid w:val="006B1816"/>
    <w:rsid w:val="006B2099"/>
    <w:rsid w:val="006B3206"/>
    <w:rsid w:val="006B50CF"/>
    <w:rsid w:val="006B796F"/>
    <w:rsid w:val="006C00EF"/>
    <w:rsid w:val="006C03B8"/>
    <w:rsid w:val="006C1840"/>
    <w:rsid w:val="006C2E3B"/>
    <w:rsid w:val="006C5EC9"/>
    <w:rsid w:val="006C6059"/>
    <w:rsid w:val="006C7522"/>
    <w:rsid w:val="006D05DF"/>
    <w:rsid w:val="006D4032"/>
    <w:rsid w:val="006D5022"/>
    <w:rsid w:val="006D58EE"/>
    <w:rsid w:val="006D66A5"/>
    <w:rsid w:val="006D6F08"/>
    <w:rsid w:val="006E062C"/>
    <w:rsid w:val="006E28B7"/>
    <w:rsid w:val="006E3310"/>
    <w:rsid w:val="006E4E39"/>
    <w:rsid w:val="006E565E"/>
    <w:rsid w:val="006E673D"/>
    <w:rsid w:val="006E7D3B"/>
    <w:rsid w:val="006F0B02"/>
    <w:rsid w:val="006F1B70"/>
    <w:rsid w:val="006F3245"/>
    <w:rsid w:val="006F341D"/>
    <w:rsid w:val="006F3CDE"/>
    <w:rsid w:val="006F45BD"/>
    <w:rsid w:val="006F58D4"/>
    <w:rsid w:val="006F70E1"/>
    <w:rsid w:val="007019C4"/>
    <w:rsid w:val="0070346E"/>
    <w:rsid w:val="00704BBD"/>
    <w:rsid w:val="00704E4F"/>
    <w:rsid w:val="00704EDB"/>
    <w:rsid w:val="0070537F"/>
    <w:rsid w:val="00706101"/>
    <w:rsid w:val="00706FA7"/>
    <w:rsid w:val="00707072"/>
    <w:rsid w:val="00707752"/>
    <w:rsid w:val="00707D61"/>
    <w:rsid w:val="00712287"/>
    <w:rsid w:val="00712772"/>
    <w:rsid w:val="00713DD9"/>
    <w:rsid w:val="007148D3"/>
    <w:rsid w:val="00715B9A"/>
    <w:rsid w:val="00716F7E"/>
    <w:rsid w:val="00721593"/>
    <w:rsid w:val="00722CB1"/>
    <w:rsid w:val="00723842"/>
    <w:rsid w:val="007251D4"/>
    <w:rsid w:val="00726EA6"/>
    <w:rsid w:val="00727208"/>
    <w:rsid w:val="00727680"/>
    <w:rsid w:val="007348B1"/>
    <w:rsid w:val="00734B23"/>
    <w:rsid w:val="007362A6"/>
    <w:rsid w:val="00736D7D"/>
    <w:rsid w:val="00737558"/>
    <w:rsid w:val="00740758"/>
    <w:rsid w:val="00740E58"/>
    <w:rsid w:val="007445A0"/>
    <w:rsid w:val="0074474E"/>
    <w:rsid w:val="0074524B"/>
    <w:rsid w:val="007475A8"/>
    <w:rsid w:val="00747D8B"/>
    <w:rsid w:val="00750C03"/>
    <w:rsid w:val="00751228"/>
    <w:rsid w:val="007571E1"/>
    <w:rsid w:val="007604B2"/>
    <w:rsid w:val="007609B3"/>
    <w:rsid w:val="0076459D"/>
    <w:rsid w:val="00765161"/>
    <w:rsid w:val="00765281"/>
    <w:rsid w:val="00766BAD"/>
    <w:rsid w:val="00770CA5"/>
    <w:rsid w:val="007730BD"/>
    <w:rsid w:val="00774343"/>
    <w:rsid w:val="007755F2"/>
    <w:rsid w:val="00776817"/>
    <w:rsid w:val="00776971"/>
    <w:rsid w:val="0078177E"/>
    <w:rsid w:val="0078304C"/>
    <w:rsid w:val="00783673"/>
    <w:rsid w:val="00785490"/>
    <w:rsid w:val="00785D86"/>
    <w:rsid w:val="00786305"/>
    <w:rsid w:val="00786A70"/>
    <w:rsid w:val="007908E5"/>
    <w:rsid w:val="007925EA"/>
    <w:rsid w:val="00792A70"/>
    <w:rsid w:val="00793CD8"/>
    <w:rsid w:val="00795C92"/>
    <w:rsid w:val="00796231"/>
    <w:rsid w:val="00797FF7"/>
    <w:rsid w:val="007A1CB3"/>
    <w:rsid w:val="007A306F"/>
    <w:rsid w:val="007A43A6"/>
    <w:rsid w:val="007A57CD"/>
    <w:rsid w:val="007A58A6"/>
    <w:rsid w:val="007A5E20"/>
    <w:rsid w:val="007B2C46"/>
    <w:rsid w:val="007B3D2D"/>
    <w:rsid w:val="007B50AE"/>
    <w:rsid w:val="007B51DF"/>
    <w:rsid w:val="007B6C71"/>
    <w:rsid w:val="007C05DD"/>
    <w:rsid w:val="007C34D0"/>
    <w:rsid w:val="007C3D18"/>
    <w:rsid w:val="007C5932"/>
    <w:rsid w:val="007C60BF"/>
    <w:rsid w:val="007C6A07"/>
    <w:rsid w:val="007C75A1"/>
    <w:rsid w:val="007C77A5"/>
    <w:rsid w:val="007D04E5"/>
    <w:rsid w:val="007D42C5"/>
    <w:rsid w:val="007D5901"/>
    <w:rsid w:val="007D7526"/>
    <w:rsid w:val="007E4610"/>
    <w:rsid w:val="007E4715"/>
    <w:rsid w:val="007E505B"/>
    <w:rsid w:val="007E7091"/>
    <w:rsid w:val="007E7AE4"/>
    <w:rsid w:val="007F28C9"/>
    <w:rsid w:val="007F719A"/>
    <w:rsid w:val="00803242"/>
    <w:rsid w:val="00803FAE"/>
    <w:rsid w:val="0080605F"/>
    <w:rsid w:val="00807786"/>
    <w:rsid w:val="00811625"/>
    <w:rsid w:val="00811FBF"/>
    <w:rsid w:val="00811FCB"/>
    <w:rsid w:val="0081314E"/>
    <w:rsid w:val="008158D6"/>
    <w:rsid w:val="00817196"/>
    <w:rsid w:val="00817EDE"/>
    <w:rsid w:val="008235DB"/>
    <w:rsid w:val="00824AB4"/>
    <w:rsid w:val="00825C42"/>
    <w:rsid w:val="00825D25"/>
    <w:rsid w:val="00827D6F"/>
    <w:rsid w:val="00833A0D"/>
    <w:rsid w:val="00834EA3"/>
    <w:rsid w:val="008353A7"/>
    <w:rsid w:val="008376AC"/>
    <w:rsid w:val="008444E8"/>
    <w:rsid w:val="00844E80"/>
    <w:rsid w:val="00846FE7"/>
    <w:rsid w:val="0085007D"/>
    <w:rsid w:val="00850918"/>
    <w:rsid w:val="00850CEC"/>
    <w:rsid w:val="00851E6E"/>
    <w:rsid w:val="00854854"/>
    <w:rsid w:val="00856911"/>
    <w:rsid w:val="008614DF"/>
    <w:rsid w:val="008677FD"/>
    <w:rsid w:val="008706D4"/>
    <w:rsid w:val="00870F8A"/>
    <w:rsid w:val="008719A4"/>
    <w:rsid w:val="00871D23"/>
    <w:rsid w:val="008722C1"/>
    <w:rsid w:val="00874312"/>
    <w:rsid w:val="0087437C"/>
    <w:rsid w:val="0087505D"/>
    <w:rsid w:val="00875CD7"/>
    <w:rsid w:val="00876B4D"/>
    <w:rsid w:val="00877F18"/>
    <w:rsid w:val="008812EE"/>
    <w:rsid w:val="00881C30"/>
    <w:rsid w:val="00893410"/>
    <w:rsid w:val="00894A45"/>
    <w:rsid w:val="00894A88"/>
    <w:rsid w:val="00895386"/>
    <w:rsid w:val="00896837"/>
    <w:rsid w:val="008A21FF"/>
    <w:rsid w:val="008A2702"/>
    <w:rsid w:val="008A2CE2"/>
    <w:rsid w:val="008A30AC"/>
    <w:rsid w:val="008A43AD"/>
    <w:rsid w:val="008A44B8"/>
    <w:rsid w:val="008A4B28"/>
    <w:rsid w:val="008A4E21"/>
    <w:rsid w:val="008A51A8"/>
    <w:rsid w:val="008A54C7"/>
    <w:rsid w:val="008A77D8"/>
    <w:rsid w:val="008B0483"/>
    <w:rsid w:val="008B0890"/>
    <w:rsid w:val="008B120C"/>
    <w:rsid w:val="008B51A0"/>
    <w:rsid w:val="008B592A"/>
    <w:rsid w:val="008B5A98"/>
    <w:rsid w:val="008B7B5C"/>
    <w:rsid w:val="008C0C99"/>
    <w:rsid w:val="008C2017"/>
    <w:rsid w:val="008C4359"/>
    <w:rsid w:val="008C4958"/>
    <w:rsid w:val="008C4BAA"/>
    <w:rsid w:val="008C6AE8"/>
    <w:rsid w:val="008C7573"/>
    <w:rsid w:val="008C7B71"/>
    <w:rsid w:val="008D16E7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5B00"/>
    <w:rsid w:val="008F63EA"/>
    <w:rsid w:val="00902350"/>
    <w:rsid w:val="0090336B"/>
    <w:rsid w:val="009053AA"/>
    <w:rsid w:val="00906939"/>
    <w:rsid w:val="00910B7D"/>
    <w:rsid w:val="00911DFB"/>
    <w:rsid w:val="009121F9"/>
    <w:rsid w:val="009139D9"/>
    <w:rsid w:val="00914AD8"/>
    <w:rsid w:val="00916079"/>
    <w:rsid w:val="00917CE9"/>
    <w:rsid w:val="00920BF2"/>
    <w:rsid w:val="00922010"/>
    <w:rsid w:val="00926F3C"/>
    <w:rsid w:val="00931B85"/>
    <w:rsid w:val="00931BD9"/>
    <w:rsid w:val="00934C3A"/>
    <w:rsid w:val="009368F3"/>
    <w:rsid w:val="00941636"/>
    <w:rsid w:val="009432A5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AAF"/>
    <w:rsid w:val="00971F08"/>
    <w:rsid w:val="0097603D"/>
    <w:rsid w:val="00976949"/>
    <w:rsid w:val="00980477"/>
    <w:rsid w:val="00983942"/>
    <w:rsid w:val="00985253"/>
    <w:rsid w:val="009853B3"/>
    <w:rsid w:val="009853C1"/>
    <w:rsid w:val="00990515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7B14"/>
    <w:rsid w:val="009B199C"/>
    <w:rsid w:val="009B1F30"/>
    <w:rsid w:val="009B37C7"/>
    <w:rsid w:val="009B3AC2"/>
    <w:rsid w:val="009B4DF4"/>
    <w:rsid w:val="009B564E"/>
    <w:rsid w:val="009B5948"/>
    <w:rsid w:val="009B7E87"/>
    <w:rsid w:val="009C1E5C"/>
    <w:rsid w:val="009C403E"/>
    <w:rsid w:val="009C49F4"/>
    <w:rsid w:val="009D4FF0"/>
    <w:rsid w:val="009D703C"/>
    <w:rsid w:val="009D718F"/>
    <w:rsid w:val="009D7680"/>
    <w:rsid w:val="009E068F"/>
    <w:rsid w:val="009E14E0"/>
    <w:rsid w:val="009E1B93"/>
    <w:rsid w:val="009E1F80"/>
    <w:rsid w:val="009E2518"/>
    <w:rsid w:val="009E35DB"/>
    <w:rsid w:val="009E3C08"/>
    <w:rsid w:val="009E47A3"/>
    <w:rsid w:val="009E6EE4"/>
    <w:rsid w:val="009E752D"/>
    <w:rsid w:val="009F08F3"/>
    <w:rsid w:val="009F1ECE"/>
    <w:rsid w:val="009F344F"/>
    <w:rsid w:val="00A00E98"/>
    <w:rsid w:val="00A048A8"/>
    <w:rsid w:val="00A04F49"/>
    <w:rsid w:val="00A06DF9"/>
    <w:rsid w:val="00A13E54"/>
    <w:rsid w:val="00A17F63"/>
    <w:rsid w:val="00A2193B"/>
    <w:rsid w:val="00A2351A"/>
    <w:rsid w:val="00A23F11"/>
    <w:rsid w:val="00A264A9"/>
    <w:rsid w:val="00A26912"/>
    <w:rsid w:val="00A27785"/>
    <w:rsid w:val="00A30043"/>
    <w:rsid w:val="00A30187"/>
    <w:rsid w:val="00A339A7"/>
    <w:rsid w:val="00A3448A"/>
    <w:rsid w:val="00A36297"/>
    <w:rsid w:val="00A41E2B"/>
    <w:rsid w:val="00A427D7"/>
    <w:rsid w:val="00A45B74"/>
    <w:rsid w:val="00A52E1D"/>
    <w:rsid w:val="00A55F6E"/>
    <w:rsid w:val="00A61499"/>
    <w:rsid w:val="00A62A77"/>
    <w:rsid w:val="00A63483"/>
    <w:rsid w:val="00A657D7"/>
    <w:rsid w:val="00A660AC"/>
    <w:rsid w:val="00A66692"/>
    <w:rsid w:val="00A67E6C"/>
    <w:rsid w:val="00A705B4"/>
    <w:rsid w:val="00A71B99"/>
    <w:rsid w:val="00A73575"/>
    <w:rsid w:val="00A739D0"/>
    <w:rsid w:val="00A74768"/>
    <w:rsid w:val="00A75FFC"/>
    <w:rsid w:val="00A761D4"/>
    <w:rsid w:val="00A77EC4"/>
    <w:rsid w:val="00A92083"/>
    <w:rsid w:val="00A92879"/>
    <w:rsid w:val="00A9442A"/>
    <w:rsid w:val="00AA016F"/>
    <w:rsid w:val="00AA033A"/>
    <w:rsid w:val="00AA1ED6"/>
    <w:rsid w:val="00AA2FB6"/>
    <w:rsid w:val="00AA49D7"/>
    <w:rsid w:val="00AA51D6"/>
    <w:rsid w:val="00AB04C1"/>
    <w:rsid w:val="00AB0BC8"/>
    <w:rsid w:val="00AB11CA"/>
    <w:rsid w:val="00AB14D9"/>
    <w:rsid w:val="00AB4AB8"/>
    <w:rsid w:val="00AB6467"/>
    <w:rsid w:val="00AB655E"/>
    <w:rsid w:val="00AC007F"/>
    <w:rsid w:val="00AC0253"/>
    <w:rsid w:val="00AC16A4"/>
    <w:rsid w:val="00AC1F77"/>
    <w:rsid w:val="00AC278E"/>
    <w:rsid w:val="00AC2ECD"/>
    <w:rsid w:val="00AC3119"/>
    <w:rsid w:val="00AC49FB"/>
    <w:rsid w:val="00AC5A10"/>
    <w:rsid w:val="00AD0AA3"/>
    <w:rsid w:val="00AD3F94"/>
    <w:rsid w:val="00AD4A5A"/>
    <w:rsid w:val="00AD72D6"/>
    <w:rsid w:val="00AE26AB"/>
    <w:rsid w:val="00AE27AC"/>
    <w:rsid w:val="00AE40E0"/>
    <w:rsid w:val="00AE4DBA"/>
    <w:rsid w:val="00AE4F07"/>
    <w:rsid w:val="00AE7DBF"/>
    <w:rsid w:val="00AF1C5D"/>
    <w:rsid w:val="00AF42D7"/>
    <w:rsid w:val="00B006FE"/>
    <w:rsid w:val="00B007CB"/>
    <w:rsid w:val="00B02AA9"/>
    <w:rsid w:val="00B02FA3"/>
    <w:rsid w:val="00B05084"/>
    <w:rsid w:val="00B105AE"/>
    <w:rsid w:val="00B131B8"/>
    <w:rsid w:val="00B136B8"/>
    <w:rsid w:val="00B156A8"/>
    <w:rsid w:val="00B157F9"/>
    <w:rsid w:val="00B167F1"/>
    <w:rsid w:val="00B20256"/>
    <w:rsid w:val="00B20795"/>
    <w:rsid w:val="00B20D09"/>
    <w:rsid w:val="00B23F4A"/>
    <w:rsid w:val="00B24648"/>
    <w:rsid w:val="00B2497D"/>
    <w:rsid w:val="00B2763F"/>
    <w:rsid w:val="00B27AAC"/>
    <w:rsid w:val="00B30929"/>
    <w:rsid w:val="00B34BB9"/>
    <w:rsid w:val="00B372AA"/>
    <w:rsid w:val="00B40445"/>
    <w:rsid w:val="00B407F2"/>
    <w:rsid w:val="00B41888"/>
    <w:rsid w:val="00B42FAE"/>
    <w:rsid w:val="00B45A52"/>
    <w:rsid w:val="00B46175"/>
    <w:rsid w:val="00B50099"/>
    <w:rsid w:val="00B62AAA"/>
    <w:rsid w:val="00B6614F"/>
    <w:rsid w:val="00B664C7"/>
    <w:rsid w:val="00B67142"/>
    <w:rsid w:val="00B67D5C"/>
    <w:rsid w:val="00B739F6"/>
    <w:rsid w:val="00B73A60"/>
    <w:rsid w:val="00B76A49"/>
    <w:rsid w:val="00B77703"/>
    <w:rsid w:val="00B81A6C"/>
    <w:rsid w:val="00B8283B"/>
    <w:rsid w:val="00B85DE5"/>
    <w:rsid w:val="00B87022"/>
    <w:rsid w:val="00B90F73"/>
    <w:rsid w:val="00B929E7"/>
    <w:rsid w:val="00B93B59"/>
    <w:rsid w:val="00B9406A"/>
    <w:rsid w:val="00B968F5"/>
    <w:rsid w:val="00B96DE6"/>
    <w:rsid w:val="00BA15FF"/>
    <w:rsid w:val="00BA2280"/>
    <w:rsid w:val="00BA2A08"/>
    <w:rsid w:val="00BA56D2"/>
    <w:rsid w:val="00BA76E0"/>
    <w:rsid w:val="00BB2A25"/>
    <w:rsid w:val="00BB4F00"/>
    <w:rsid w:val="00BB51E9"/>
    <w:rsid w:val="00BC0FDC"/>
    <w:rsid w:val="00BC3053"/>
    <w:rsid w:val="00BC4A6A"/>
    <w:rsid w:val="00BC4D2E"/>
    <w:rsid w:val="00BC6C16"/>
    <w:rsid w:val="00BD48AC"/>
    <w:rsid w:val="00BD5F1A"/>
    <w:rsid w:val="00BD6D37"/>
    <w:rsid w:val="00BE1234"/>
    <w:rsid w:val="00BE2FA6"/>
    <w:rsid w:val="00BE333F"/>
    <w:rsid w:val="00BE4565"/>
    <w:rsid w:val="00BE50B1"/>
    <w:rsid w:val="00BE7406"/>
    <w:rsid w:val="00BE7603"/>
    <w:rsid w:val="00BF0E17"/>
    <w:rsid w:val="00BF3279"/>
    <w:rsid w:val="00BF375F"/>
    <w:rsid w:val="00BF59DF"/>
    <w:rsid w:val="00BF5EFF"/>
    <w:rsid w:val="00BF74C7"/>
    <w:rsid w:val="00C015F1"/>
    <w:rsid w:val="00C01F33"/>
    <w:rsid w:val="00C02256"/>
    <w:rsid w:val="00C0255F"/>
    <w:rsid w:val="00C02CC6"/>
    <w:rsid w:val="00C040F7"/>
    <w:rsid w:val="00C041B0"/>
    <w:rsid w:val="00C044AB"/>
    <w:rsid w:val="00C05706"/>
    <w:rsid w:val="00C07377"/>
    <w:rsid w:val="00C07B0A"/>
    <w:rsid w:val="00C10478"/>
    <w:rsid w:val="00C12107"/>
    <w:rsid w:val="00C14D4B"/>
    <w:rsid w:val="00C154BB"/>
    <w:rsid w:val="00C17FD3"/>
    <w:rsid w:val="00C26FAA"/>
    <w:rsid w:val="00C279B5"/>
    <w:rsid w:val="00C27C45"/>
    <w:rsid w:val="00C31999"/>
    <w:rsid w:val="00C32BF5"/>
    <w:rsid w:val="00C34228"/>
    <w:rsid w:val="00C36EA2"/>
    <w:rsid w:val="00C3719D"/>
    <w:rsid w:val="00C43429"/>
    <w:rsid w:val="00C54995"/>
    <w:rsid w:val="00C54D41"/>
    <w:rsid w:val="00C5725A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4107"/>
    <w:rsid w:val="00C86B32"/>
    <w:rsid w:val="00C9027A"/>
    <w:rsid w:val="00C9068E"/>
    <w:rsid w:val="00C93C4B"/>
    <w:rsid w:val="00C944AB"/>
    <w:rsid w:val="00C95B40"/>
    <w:rsid w:val="00CA1ED8"/>
    <w:rsid w:val="00CA577F"/>
    <w:rsid w:val="00CB1F63"/>
    <w:rsid w:val="00CB414A"/>
    <w:rsid w:val="00CB51D0"/>
    <w:rsid w:val="00CB7125"/>
    <w:rsid w:val="00CB7170"/>
    <w:rsid w:val="00CC040E"/>
    <w:rsid w:val="00CC111F"/>
    <w:rsid w:val="00CC1E71"/>
    <w:rsid w:val="00CC2011"/>
    <w:rsid w:val="00CC3EA0"/>
    <w:rsid w:val="00CC51DF"/>
    <w:rsid w:val="00CC6EB3"/>
    <w:rsid w:val="00CC7B45"/>
    <w:rsid w:val="00CD1188"/>
    <w:rsid w:val="00CD1CBD"/>
    <w:rsid w:val="00CD2ED1"/>
    <w:rsid w:val="00CD337B"/>
    <w:rsid w:val="00CD49E7"/>
    <w:rsid w:val="00CD7914"/>
    <w:rsid w:val="00CE0424"/>
    <w:rsid w:val="00CE4A92"/>
    <w:rsid w:val="00CE618A"/>
    <w:rsid w:val="00CE7561"/>
    <w:rsid w:val="00CF015B"/>
    <w:rsid w:val="00CF1354"/>
    <w:rsid w:val="00CF1C86"/>
    <w:rsid w:val="00CF27CD"/>
    <w:rsid w:val="00CF3B1F"/>
    <w:rsid w:val="00CF3BF6"/>
    <w:rsid w:val="00CF44D0"/>
    <w:rsid w:val="00CF625B"/>
    <w:rsid w:val="00CF687E"/>
    <w:rsid w:val="00D006AD"/>
    <w:rsid w:val="00D01CB1"/>
    <w:rsid w:val="00D0349B"/>
    <w:rsid w:val="00D04434"/>
    <w:rsid w:val="00D10249"/>
    <w:rsid w:val="00D115C3"/>
    <w:rsid w:val="00D11897"/>
    <w:rsid w:val="00D130D9"/>
    <w:rsid w:val="00D13135"/>
    <w:rsid w:val="00D13E4E"/>
    <w:rsid w:val="00D16BC8"/>
    <w:rsid w:val="00D218AA"/>
    <w:rsid w:val="00D22A06"/>
    <w:rsid w:val="00D239A7"/>
    <w:rsid w:val="00D23F47"/>
    <w:rsid w:val="00D3005B"/>
    <w:rsid w:val="00D34E8E"/>
    <w:rsid w:val="00D36E71"/>
    <w:rsid w:val="00D37D87"/>
    <w:rsid w:val="00D40B33"/>
    <w:rsid w:val="00D4318F"/>
    <w:rsid w:val="00D438BF"/>
    <w:rsid w:val="00D440F8"/>
    <w:rsid w:val="00D44933"/>
    <w:rsid w:val="00D546FF"/>
    <w:rsid w:val="00D55AD5"/>
    <w:rsid w:val="00D55CF3"/>
    <w:rsid w:val="00D566FF"/>
    <w:rsid w:val="00D576CA"/>
    <w:rsid w:val="00D57837"/>
    <w:rsid w:val="00D60E13"/>
    <w:rsid w:val="00D61AF5"/>
    <w:rsid w:val="00D62CD5"/>
    <w:rsid w:val="00D6435F"/>
    <w:rsid w:val="00D6480E"/>
    <w:rsid w:val="00D652B5"/>
    <w:rsid w:val="00D66155"/>
    <w:rsid w:val="00D67A54"/>
    <w:rsid w:val="00D708B0"/>
    <w:rsid w:val="00D76992"/>
    <w:rsid w:val="00D77B1D"/>
    <w:rsid w:val="00D8021F"/>
    <w:rsid w:val="00D80383"/>
    <w:rsid w:val="00D80448"/>
    <w:rsid w:val="00D804BE"/>
    <w:rsid w:val="00D80915"/>
    <w:rsid w:val="00D823C6"/>
    <w:rsid w:val="00D83426"/>
    <w:rsid w:val="00D84FD6"/>
    <w:rsid w:val="00D86CA3"/>
    <w:rsid w:val="00D871CE"/>
    <w:rsid w:val="00D9196D"/>
    <w:rsid w:val="00D922DB"/>
    <w:rsid w:val="00D92982"/>
    <w:rsid w:val="00D9356E"/>
    <w:rsid w:val="00DA2847"/>
    <w:rsid w:val="00DA305E"/>
    <w:rsid w:val="00DA5007"/>
    <w:rsid w:val="00DA5417"/>
    <w:rsid w:val="00DA56E8"/>
    <w:rsid w:val="00DA72BA"/>
    <w:rsid w:val="00DB0A9F"/>
    <w:rsid w:val="00DB2DD9"/>
    <w:rsid w:val="00DB32DF"/>
    <w:rsid w:val="00DB377D"/>
    <w:rsid w:val="00DB5F57"/>
    <w:rsid w:val="00DC2D36"/>
    <w:rsid w:val="00DC53EF"/>
    <w:rsid w:val="00DD1D40"/>
    <w:rsid w:val="00DE5608"/>
    <w:rsid w:val="00DE58D0"/>
    <w:rsid w:val="00DE654F"/>
    <w:rsid w:val="00DF0B6E"/>
    <w:rsid w:val="00DF0F60"/>
    <w:rsid w:val="00DF15E0"/>
    <w:rsid w:val="00DF37A0"/>
    <w:rsid w:val="00DF61CF"/>
    <w:rsid w:val="00E05638"/>
    <w:rsid w:val="00E110E7"/>
    <w:rsid w:val="00E11B20"/>
    <w:rsid w:val="00E126D4"/>
    <w:rsid w:val="00E12985"/>
    <w:rsid w:val="00E13501"/>
    <w:rsid w:val="00E15598"/>
    <w:rsid w:val="00E16739"/>
    <w:rsid w:val="00E17FA2"/>
    <w:rsid w:val="00E22330"/>
    <w:rsid w:val="00E2359D"/>
    <w:rsid w:val="00E2461D"/>
    <w:rsid w:val="00E24F59"/>
    <w:rsid w:val="00E30B5A"/>
    <w:rsid w:val="00E30B85"/>
    <w:rsid w:val="00E3123D"/>
    <w:rsid w:val="00E31461"/>
    <w:rsid w:val="00E31D43"/>
    <w:rsid w:val="00E32608"/>
    <w:rsid w:val="00E34188"/>
    <w:rsid w:val="00E345CD"/>
    <w:rsid w:val="00E34B6E"/>
    <w:rsid w:val="00E35559"/>
    <w:rsid w:val="00E35CDA"/>
    <w:rsid w:val="00E3723A"/>
    <w:rsid w:val="00E37860"/>
    <w:rsid w:val="00E4332C"/>
    <w:rsid w:val="00E446F1"/>
    <w:rsid w:val="00E46886"/>
    <w:rsid w:val="00E47AEF"/>
    <w:rsid w:val="00E5222F"/>
    <w:rsid w:val="00E53B75"/>
    <w:rsid w:val="00E54E3B"/>
    <w:rsid w:val="00E57565"/>
    <w:rsid w:val="00E63838"/>
    <w:rsid w:val="00E64434"/>
    <w:rsid w:val="00E64A4B"/>
    <w:rsid w:val="00E67C51"/>
    <w:rsid w:val="00E70DA5"/>
    <w:rsid w:val="00E72EFC"/>
    <w:rsid w:val="00E7375F"/>
    <w:rsid w:val="00E746C0"/>
    <w:rsid w:val="00E758EC"/>
    <w:rsid w:val="00E8234C"/>
    <w:rsid w:val="00E83702"/>
    <w:rsid w:val="00E83AA9"/>
    <w:rsid w:val="00E85928"/>
    <w:rsid w:val="00E87822"/>
    <w:rsid w:val="00E90395"/>
    <w:rsid w:val="00E90E49"/>
    <w:rsid w:val="00E91278"/>
    <w:rsid w:val="00E912F9"/>
    <w:rsid w:val="00E917F9"/>
    <w:rsid w:val="00E926E9"/>
    <w:rsid w:val="00E9291C"/>
    <w:rsid w:val="00E92E2D"/>
    <w:rsid w:val="00E93FFE"/>
    <w:rsid w:val="00E94F8A"/>
    <w:rsid w:val="00EA25A1"/>
    <w:rsid w:val="00EA7A41"/>
    <w:rsid w:val="00EB077B"/>
    <w:rsid w:val="00EB3411"/>
    <w:rsid w:val="00EB4815"/>
    <w:rsid w:val="00EB4EA2"/>
    <w:rsid w:val="00EB7D83"/>
    <w:rsid w:val="00EC1A2C"/>
    <w:rsid w:val="00EC26A5"/>
    <w:rsid w:val="00EC27C6"/>
    <w:rsid w:val="00EC3A35"/>
    <w:rsid w:val="00EC4207"/>
    <w:rsid w:val="00EC4E7A"/>
    <w:rsid w:val="00EC5653"/>
    <w:rsid w:val="00EC60B5"/>
    <w:rsid w:val="00EC71CE"/>
    <w:rsid w:val="00ED090E"/>
    <w:rsid w:val="00ED1006"/>
    <w:rsid w:val="00EE0AA1"/>
    <w:rsid w:val="00EE45FA"/>
    <w:rsid w:val="00EF0578"/>
    <w:rsid w:val="00EF184A"/>
    <w:rsid w:val="00EF18FE"/>
    <w:rsid w:val="00EF5787"/>
    <w:rsid w:val="00EF60D0"/>
    <w:rsid w:val="00EF7E19"/>
    <w:rsid w:val="00F0528D"/>
    <w:rsid w:val="00F06C67"/>
    <w:rsid w:val="00F06DFD"/>
    <w:rsid w:val="00F071D1"/>
    <w:rsid w:val="00F07533"/>
    <w:rsid w:val="00F10629"/>
    <w:rsid w:val="00F144F1"/>
    <w:rsid w:val="00F14DC2"/>
    <w:rsid w:val="00F15FA5"/>
    <w:rsid w:val="00F209B7"/>
    <w:rsid w:val="00F2376F"/>
    <w:rsid w:val="00F243D8"/>
    <w:rsid w:val="00F26ABF"/>
    <w:rsid w:val="00F30828"/>
    <w:rsid w:val="00F313D6"/>
    <w:rsid w:val="00F40530"/>
    <w:rsid w:val="00F40A6E"/>
    <w:rsid w:val="00F40F0C"/>
    <w:rsid w:val="00F43B71"/>
    <w:rsid w:val="00F4766C"/>
    <w:rsid w:val="00F507D1"/>
    <w:rsid w:val="00F519CE"/>
    <w:rsid w:val="00F51ADA"/>
    <w:rsid w:val="00F5748C"/>
    <w:rsid w:val="00F577F6"/>
    <w:rsid w:val="00F607C5"/>
    <w:rsid w:val="00F60DEA"/>
    <w:rsid w:val="00F6302A"/>
    <w:rsid w:val="00F63353"/>
    <w:rsid w:val="00F64C2B"/>
    <w:rsid w:val="00F651BE"/>
    <w:rsid w:val="00F66616"/>
    <w:rsid w:val="00F67F53"/>
    <w:rsid w:val="00F703BE"/>
    <w:rsid w:val="00F71F69"/>
    <w:rsid w:val="00F72B72"/>
    <w:rsid w:val="00F72BF2"/>
    <w:rsid w:val="00F74BB9"/>
    <w:rsid w:val="00F75582"/>
    <w:rsid w:val="00F75A7F"/>
    <w:rsid w:val="00F76D47"/>
    <w:rsid w:val="00F76EFA"/>
    <w:rsid w:val="00F804BE"/>
    <w:rsid w:val="00F817CE"/>
    <w:rsid w:val="00F8253A"/>
    <w:rsid w:val="00F83C71"/>
    <w:rsid w:val="00F8411A"/>
    <w:rsid w:val="00F8456C"/>
    <w:rsid w:val="00F859D8"/>
    <w:rsid w:val="00F860CF"/>
    <w:rsid w:val="00F86217"/>
    <w:rsid w:val="00F868F5"/>
    <w:rsid w:val="00F9056A"/>
    <w:rsid w:val="00F906CC"/>
    <w:rsid w:val="00F90F8D"/>
    <w:rsid w:val="00F92782"/>
    <w:rsid w:val="00F92C08"/>
    <w:rsid w:val="00F93AA9"/>
    <w:rsid w:val="00F96985"/>
    <w:rsid w:val="00F97838"/>
    <w:rsid w:val="00FA2BB3"/>
    <w:rsid w:val="00FB0FC3"/>
    <w:rsid w:val="00FB4885"/>
    <w:rsid w:val="00FB4AC7"/>
    <w:rsid w:val="00FB4C80"/>
    <w:rsid w:val="00FB5243"/>
    <w:rsid w:val="00FB6A6A"/>
    <w:rsid w:val="00FC4AD0"/>
    <w:rsid w:val="00FC4F2C"/>
    <w:rsid w:val="00FC7429"/>
    <w:rsid w:val="00FD07F6"/>
    <w:rsid w:val="00FD1EC8"/>
    <w:rsid w:val="00FD3FB3"/>
    <w:rsid w:val="00FD47ED"/>
    <w:rsid w:val="00FD74DB"/>
    <w:rsid w:val="00FD7660"/>
    <w:rsid w:val="00FD7B07"/>
    <w:rsid w:val="00FE0655"/>
    <w:rsid w:val="00FE20FA"/>
    <w:rsid w:val="00FE2365"/>
    <w:rsid w:val="00FE4C7B"/>
    <w:rsid w:val="00FE7336"/>
    <w:rsid w:val="00FE787C"/>
    <w:rsid w:val="00FF3086"/>
    <w:rsid w:val="00FF3370"/>
    <w:rsid w:val="00FF45A5"/>
    <w:rsid w:val="00FF4EF6"/>
    <w:rsid w:val="00FF5C91"/>
    <w:rsid w:val="00F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612A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59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76459D"/>
    <w:rPr>
      <w:rFonts w:ascii="Arial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59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76459D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new2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67770-D46A-4A2B-851C-A5F2892EB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4</Pages>
  <Words>1216</Words>
  <Characters>9858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Riikka Susitaival</cp:lastModifiedBy>
  <cp:revision>2</cp:revision>
  <cp:lastPrinted>2016-09-07T14:03:00Z</cp:lastPrinted>
  <dcterms:created xsi:type="dcterms:W3CDTF">2016-09-30T22:22:00Z</dcterms:created>
  <dcterms:modified xsi:type="dcterms:W3CDTF">2016-09-30T22:22:00Z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